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小标宋" w:eastAsia="小标宋"/>
          <w:bCs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2016年林业科普示范活动信息表</w:t>
      </w:r>
    </w:p>
    <w:p>
      <w:pPr>
        <w:spacing w:line="54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hAnsi="华文中宋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主办单位（盖章）</w:t>
      </w:r>
      <w:r>
        <w:rPr>
          <w:rFonts w:hint="eastAsia" w:hAnsi="华文中宋"/>
          <w:sz w:val="28"/>
          <w:szCs w:val="28"/>
        </w:rPr>
        <w:t>：</w:t>
      </w:r>
    </w:p>
    <w:p>
      <w:pPr>
        <w:rPr>
          <w:rFonts w:hint="eastAsia" w:hAnsi="华文中宋"/>
        </w:rPr>
      </w:pPr>
    </w:p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18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活动</w:t>
            </w:r>
            <w:r>
              <w:t>名称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t>主办单位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协办/支持单位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活动形式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拟</w:t>
            </w:r>
            <w:r>
              <w:t>举办时间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snapToGrid w:val="0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r>
              <w:t>举办地点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snapToGrid w:val="0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主要受众</w:t>
            </w:r>
            <w:r>
              <w:rPr>
                <w:rFonts w:hint="eastAsia"/>
                <w:lang w:eastAsia="zh-CN"/>
              </w:rPr>
              <w:t>群体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spacing w:line="440" w:lineRule="exact"/>
            </w:pPr>
          </w:p>
        </w:tc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预计受众人次</w:t>
            </w: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经费预算（万元）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经费落实渠道</w:t>
            </w: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t>联系电话</w:t>
            </w: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t>传</w:t>
            </w:r>
            <w:r>
              <w:rPr>
                <w:rFonts w:hint="eastAsia"/>
              </w:rPr>
              <w:t xml:space="preserve">    </w:t>
            </w:r>
            <w:r>
              <w:t>真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snapToGrid w:val="0"/>
              <w:spacing w:line="440" w:lineRule="exact"/>
              <w:jc w:val="center"/>
            </w:pPr>
            <w:r>
              <w:t>电子邮箱</w:t>
            </w: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1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</w:t>
            </w:r>
          </w:p>
          <w:p>
            <w:pPr>
              <w:snapToGrid w:val="0"/>
              <w:spacing w:line="440" w:lineRule="exact"/>
              <w:jc w:val="center"/>
            </w:pPr>
          </w:p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动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440" w:lineRule="exact"/>
              <w:jc w:val="center"/>
            </w:pPr>
            <w:r>
              <w:t>简</w:t>
            </w:r>
          </w:p>
          <w:p>
            <w:pPr>
              <w:snapToGrid w:val="0"/>
              <w:spacing w:line="440" w:lineRule="exact"/>
              <w:jc w:val="center"/>
            </w:pPr>
          </w:p>
          <w:p>
            <w:pPr>
              <w:snapToGrid w:val="0"/>
              <w:spacing w:line="440" w:lineRule="exact"/>
              <w:jc w:val="center"/>
            </w:pPr>
            <w:r>
              <w:t>介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31670"/>
    <w:rsid w:val="066316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2016-06-02T02:52:00Z</dcterms:created>
  <dc:creator>zhongke</dc:creator>
  <cp:lastModifiedBy>zhongke</cp:lastModifiedBy>
  <dcterms:modified xsi:type="dcterms:W3CDTF">2016-06-02T02:53:06Z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