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仿宋" w:eastAsia="方正仿宋_GBK" w:cs="仿宋"/>
          <w:bCs/>
          <w:sz w:val="32"/>
          <w:szCs w:val="32"/>
        </w:rPr>
      </w:pPr>
      <w:bookmarkStart w:id="1" w:name="_GoBack"/>
      <w:r>
        <w:rPr>
          <w:rFonts w:hint="eastAsia" w:ascii="方正仿宋_GBK" w:hAnsi="仿宋" w:eastAsia="方正仿宋_GBK" w:cs="仿宋"/>
          <w:bCs/>
          <w:sz w:val="32"/>
          <w:szCs w:val="32"/>
        </w:rPr>
        <w:t>附件1：</w:t>
      </w:r>
    </w:p>
    <w:bookmarkEnd w:id="1"/>
    <w:p>
      <w:pPr>
        <w:rPr>
          <w:rFonts w:ascii="方正仿宋_GBK" w:hAnsi="仿宋" w:eastAsia="方正仿宋_GBK" w:cs="仿宋"/>
          <w:bCs/>
          <w:sz w:val="32"/>
          <w:szCs w:val="32"/>
        </w:rPr>
      </w:pPr>
    </w:p>
    <w:p>
      <w:pPr>
        <w:spacing w:line="540" w:lineRule="exact"/>
        <w:ind w:firstLine="880" w:firstLineChars="200"/>
        <w:jc w:val="center"/>
        <w:rPr>
          <w:rFonts w:ascii="方正小标宋_GBK" w:hAnsi="仿宋" w:eastAsia="方正小标宋_GBK" w:cs="仿宋"/>
          <w:bCs/>
          <w:sz w:val="44"/>
          <w:szCs w:val="44"/>
        </w:rPr>
      </w:pPr>
      <w:r>
        <w:rPr>
          <w:rFonts w:hint="eastAsia" w:ascii="方正小标宋_GBK" w:hAnsi="仿宋" w:eastAsia="方正小标宋_GBK" w:cs="仿宋"/>
          <w:bCs/>
          <w:sz w:val="44"/>
          <w:szCs w:val="44"/>
        </w:rPr>
        <w:t>《中国森林疗养地》图书编辑方案</w:t>
      </w:r>
    </w:p>
    <w:p>
      <w:pPr>
        <w:spacing w:line="540" w:lineRule="exact"/>
        <w:ind w:firstLine="640" w:firstLineChars="200"/>
        <w:jc w:val="center"/>
        <w:rPr>
          <w:rFonts w:ascii="方正小标宋_GBK" w:hAnsi="仿宋" w:eastAsia="方正小标宋_GBK" w:cs="仿宋"/>
          <w:sz w:val="32"/>
          <w:szCs w:val="32"/>
        </w:rPr>
      </w:pP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一、编写背景及目的</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为充分发挥我国森林、湖泊、湿地、草原、光热、气候、地质等自然资源增进人民群众身心健康的医疗价值，紧密结合现代与传统医学、食药资源、地域文化等特色资源，深度挖掘全国各个森林疗养地的疗养资源和治愈手段，帮助其实现产品升级和服务转型，提升其市场竞争力和业内影响力，成为产业经济新的增长点，中国林学会将出版全面、权威、实用的首本森林疗养目的地参访指南——《中国森林疗养地》。</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本书旨在汇聚全国优质的森林疗养地，以既专业、又具趣味性的科普读物方式向公众宣传和推广森林疗养理念以及对人体健康的效果，同时也为公众提供可供选择的森林疗养地及疗养服务、产品等。本书是国内第一部森林疗养地工具书，图书的出版将填补中国森林疗养地的检索空白，推动森林疗养产业的发展。</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二、内容简介</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中国森林疗养地》主要从各个森林疗养地的森林疗养资源、疗养设施、疗养手段、疗养特点、适应人群以及地域文化等方面向公众较为全面的介绍不同疗养地的特色和治愈手段，各个森林疗养地的编写框架如下：</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1.基本概况：地理位置、历史变迁、地域文化和交通情况；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2.森林疗养资源：对当地主要林分资源进行挖掘，还包括但不限于如动植物、海拔、地形、气候、气象、洞穴、矿泉、泥土等森林疗养资源；</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3.森林疗养设施：包括但不限于：</w:t>
      </w:r>
      <w:r>
        <w:rPr>
          <w:rFonts w:hint="eastAsia" w:ascii="仿宋" w:hAnsi="仿宋" w:eastAsia="仿宋"/>
          <w:sz w:val="32"/>
          <w:szCs w:val="32"/>
        </w:rPr>
        <w:t>健康管理中心、森林疗养步道及设施、园艺疗法场地及设施、中医药疗法设施、枝条浴场、水疗设施、感统训练设施、专类园（药草花园、芳香花园、食物花园等）、</w:t>
      </w:r>
      <w:r>
        <w:rPr>
          <w:rFonts w:hint="eastAsia" w:ascii="仿宋" w:hAnsi="仿宋" w:eastAsia="仿宋" w:cs="仿宋"/>
          <w:sz w:val="32"/>
          <w:szCs w:val="32"/>
        </w:rPr>
        <w:t>一站式服务窗口、远程诊疗等硬件设施；</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4、</w:t>
      </w:r>
      <w:r>
        <w:rPr>
          <w:rFonts w:hint="eastAsia" w:ascii="仿宋" w:hAnsi="仿宋" w:eastAsia="仿宋"/>
          <w:sz w:val="32"/>
          <w:szCs w:val="32"/>
        </w:rPr>
        <w:t>超凡体验</w:t>
      </w:r>
      <w:r>
        <w:rPr>
          <w:rFonts w:hint="eastAsia" w:ascii="仿宋" w:hAnsi="仿宋" w:eastAsia="仿宋" w:cs="仿宋"/>
          <w:sz w:val="32"/>
          <w:szCs w:val="32"/>
        </w:rPr>
        <w:t>项目：包括但不仅限于：园艺疗法、芳香疗法、水（温泉）疗法、饮食疗法、作业疗法、运动疗法、中医药疗法等，以及</w:t>
      </w:r>
      <w:r>
        <w:rPr>
          <w:rFonts w:hint="eastAsia" w:ascii="仿宋" w:hAnsi="仿宋" w:eastAsia="仿宋"/>
          <w:sz w:val="32"/>
          <w:szCs w:val="32"/>
        </w:rPr>
        <w:t>森林坐观、森林浴、森林瑜伽、森林冥想、高山冷泉、森林艺术疗愈等具体实施方案。</w:t>
      </w:r>
    </w:p>
    <w:p>
      <w:pPr>
        <w:spacing w:line="540" w:lineRule="exact"/>
        <w:ind w:firstLine="640" w:firstLineChars="200"/>
        <w:rPr>
          <w:rFonts w:ascii="仿宋" w:hAnsi="仿宋" w:eastAsia="仿宋" w:cs="仿宋"/>
          <w:sz w:val="32"/>
          <w:szCs w:val="32"/>
        </w:rPr>
      </w:pPr>
      <w:r>
        <w:rPr>
          <w:rFonts w:hint="eastAsia" w:ascii="仿宋" w:hAnsi="仿宋" w:eastAsia="仿宋"/>
          <w:sz w:val="32"/>
          <w:szCs w:val="32"/>
        </w:rPr>
        <w:t>5.计划行程（</w:t>
      </w:r>
      <w:r>
        <w:rPr>
          <w:rFonts w:hint="eastAsia" w:ascii="仿宋" w:hAnsi="仿宋" w:eastAsia="仿宋" w:cs="仿宋"/>
          <w:sz w:val="32"/>
          <w:szCs w:val="32"/>
        </w:rPr>
        <w:t>特色课程</w:t>
      </w:r>
      <w:r>
        <w:rPr>
          <w:rFonts w:hint="eastAsia" w:ascii="仿宋" w:hAnsi="仿宋" w:eastAsia="仿宋"/>
          <w:sz w:val="32"/>
          <w:szCs w:val="32"/>
        </w:rPr>
        <w:t>）：3天2夜等完整实施方案。</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6.基地精要：提出与参与基地资源相匹配的森林疗养相关特色疗法的提炼；提出适宜人群或</w:t>
      </w:r>
      <w:r>
        <w:rPr>
          <w:rFonts w:hint="eastAsia" w:ascii="仿宋" w:hAnsi="仿宋" w:eastAsia="仿宋" w:cs="仿宋"/>
          <w:sz w:val="32"/>
          <w:szCs w:val="32"/>
        </w:rPr>
        <w:t>适应症；建议</w:t>
      </w:r>
      <w:r>
        <w:rPr>
          <w:rFonts w:hint="eastAsia" w:ascii="仿宋" w:hAnsi="仿宋" w:eastAsia="仿宋"/>
          <w:sz w:val="32"/>
          <w:szCs w:val="32"/>
        </w:rPr>
        <w:t>最佳到访时间等。</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7.配套观光和休闲服务：特色餐饮、游憩场所、特色运动、博物馆、风景名胜（可拓展到50公里可连接交通圈）、文化节、民俗体验活动等。</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三、准入机制</w:t>
      </w:r>
    </w:p>
    <w:p>
      <w:pPr>
        <w:ind w:firstLine="640" w:firstLineChars="200"/>
        <w:rPr>
          <w:rFonts w:hint="eastAsia" w:ascii="仿宋" w:hAnsi="仿宋" w:eastAsia="仿宋"/>
        </w:rPr>
      </w:pPr>
      <w:bookmarkStart w:id="0" w:name="_Hlk51076760"/>
      <w:r>
        <w:rPr>
          <w:rFonts w:hint="eastAsia" w:ascii="仿宋" w:hAnsi="仿宋" w:eastAsia="仿宋"/>
          <w:sz w:val="32"/>
          <w:szCs w:val="32"/>
        </w:rPr>
        <w:t>《中国森林疗养地》将收录已成为中国林学会团体会员、赞同森林疗养的理念和模式、有实施森林医学实证意愿的基地。</w:t>
      </w:r>
      <w:bookmarkEnd w:id="0"/>
    </w:p>
    <w:p>
      <w:pPr>
        <w:rPr>
          <w:rFonts w:ascii="方正仿宋_GBK" w:hAnsi="仿宋" w:eastAsia="方正仿宋_GBK" w:cs="仿宋"/>
          <w:bCs/>
          <w:sz w:val="32"/>
          <w:szCs w:val="32"/>
        </w:rPr>
      </w:pPr>
      <w:r>
        <w:rPr>
          <w:rFonts w:hint="eastAsia" w:ascii="方正仿宋_GBK" w:hAnsi="仿宋" w:eastAsia="方正仿宋_GBK" w:cs="仿宋"/>
          <w:bCs/>
          <w:sz w:val="32"/>
          <w:szCs w:val="32"/>
        </w:rPr>
        <w:t>附件</w:t>
      </w:r>
      <w:r>
        <w:rPr>
          <w:rFonts w:ascii="方正仿宋_GBK" w:hAnsi="仿宋" w:eastAsia="方正仿宋_GBK" w:cs="仿宋"/>
          <w:bCs/>
          <w:sz w:val="32"/>
          <w:szCs w:val="32"/>
        </w:rPr>
        <w:t>2</w:t>
      </w:r>
      <w:r>
        <w:rPr>
          <w:rFonts w:hint="eastAsia" w:ascii="方正仿宋_GBK" w:hAnsi="仿宋" w:eastAsia="方正仿宋_GBK" w:cs="仿宋"/>
          <w:bCs/>
          <w:sz w:val="32"/>
          <w:szCs w:val="32"/>
        </w:rPr>
        <w:t>：</w:t>
      </w:r>
    </w:p>
    <w:p>
      <w:pPr>
        <w:spacing w:line="550" w:lineRule="exact"/>
        <w:rPr>
          <w:rFonts w:ascii="方正小标宋简体" w:eastAsia="方正小标宋简体"/>
          <w:sz w:val="44"/>
          <w:szCs w:val="44"/>
        </w:rPr>
      </w:pPr>
    </w:p>
    <w:p>
      <w:pPr>
        <w:spacing w:line="550" w:lineRule="exact"/>
        <w:jc w:val="center"/>
        <w:rPr>
          <w:rFonts w:ascii="方正小标宋简体" w:eastAsia="方正小标宋简体"/>
          <w:sz w:val="44"/>
          <w:szCs w:val="44"/>
        </w:rPr>
      </w:pPr>
      <w:r>
        <w:rPr>
          <w:rFonts w:hint="eastAsia" w:ascii="方正小标宋简体" w:eastAsia="方正小标宋简体"/>
          <w:sz w:val="44"/>
          <w:szCs w:val="44"/>
        </w:rPr>
        <w:t>入选《中国森林疗养地》申请表</w:t>
      </w:r>
    </w:p>
    <w:p>
      <w:pPr>
        <w:spacing w:line="550" w:lineRule="exact"/>
        <w:rPr>
          <w:rFonts w:ascii="方正仿宋简体" w:eastAsia="方正仿宋简体"/>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694"/>
        <w:gridCol w:w="1443"/>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96" w:type="dxa"/>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r>
              <w:rPr>
                <w:rFonts w:hint="eastAsia" w:ascii="方正仿宋_GBK" w:eastAsia="方正仿宋_GBK"/>
                <w:sz w:val="32"/>
                <w:szCs w:val="32"/>
              </w:rPr>
              <w:t>基地名称</w:t>
            </w:r>
          </w:p>
        </w:tc>
        <w:tc>
          <w:tcPr>
            <w:tcW w:w="6600" w:type="dxa"/>
            <w:gridSpan w:val="3"/>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96" w:type="dxa"/>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r>
              <w:rPr>
                <w:rFonts w:hint="eastAsia" w:ascii="方正仿宋_GBK" w:eastAsia="方正仿宋_GBK"/>
                <w:sz w:val="32"/>
                <w:szCs w:val="32"/>
              </w:rPr>
              <w:t>联系地址</w:t>
            </w:r>
          </w:p>
        </w:tc>
        <w:tc>
          <w:tcPr>
            <w:tcW w:w="6600" w:type="dxa"/>
            <w:gridSpan w:val="3"/>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r>
              <w:rPr>
                <w:rFonts w:hint="eastAsia" w:ascii="方正仿宋_GBK" w:eastAsia="方正仿宋_GBK"/>
                <w:sz w:val="32"/>
                <w:szCs w:val="32"/>
              </w:rPr>
              <w:t>联系人</w:t>
            </w:r>
          </w:p>
        </w:tc>
        <w:tc>
          <w:tcPr>
            <w:tcW w:w="2694" w:type="dxa"/>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p>
        </w:tc>
        <w:tc>
          <w:tcPr>
            <w:tcW w:w="1443" w:type="dxa"/>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r>
              <w:rPr>
                <w:rFonts w:hint="eastAsia" w:ascii="方正仿宋_GBK" w:eastAsia="方正仿宋_GBK"/>
                <w:sz w:val="32"/>
                <w:szCs w:val="32"/>
              </w:rPr>
              <w:t>职务</w:t>
            </w:r>
          </w:p>
        </w:tc>
        <w:tc>
          <w:tcPr>
            <w:tcW w:w="2463" w:type="dxa"/>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r>
              <w:rPr>
                <w:rFonts w:hint="eastAsia" w:ascii="方正仿宋_GBK" w:eastAsia="方正仿宋_GBK"/>
                <w:sz w:val="32"/>
                <w:szCs w:val="32"/>
              </w:rPr>
              <w:t>电话</w:t>
            </w:r>
          </w:p>
        </w:tc>
        <w:tc>
          <w:tcPr>
            <w:tcW w:w="2694" w:type="dxa"/>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p>
        </w:tc>
        <w:tc>
          <w:tcPr>
            <w:tcW w:w="1443" w:type="dxa"/>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r>
              <w:rPr>
                <w:rFonts w:hint="eastAsia" w:ascii="方正仿宋_GBK" w:eastAsia="方正仿宋_GBK"/>
                <w:sz w:val="32"/>
                <w:szCs w:val="32"/>
              </w:rPr>
              <w:t>邮箱</w:t>
            </w:r>
          </w:p>
        </w:tc>
        <w:tc>
          <w:tcPr>
            <w:tcW w:w="2463" w:type="dxa"/>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696"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 w:val="24"/>
                <w:szCs w:val="24"/>
              </w:rPr>
            </w:pPr>
            <w:r>
              <w:rPr>
                <w:rFonts w:hint="eastAsia" w:ascii="方正仿宋_GBK" w:eastAsia="方正仿宋_GBK"/>
                <w:sz w:val="24"/>
                <w:szCs w:val="24"/>
              </w:rPr>
              <w:t>中国林学会团体会员证编号</w:t>
            </w:r>
          </w:p>
        </w:tc>
        <w:tc>
          <w:tcPr>
            <w:tcW w:w="6600" w:type="dxa"/>
            <w:gridSpan w:val="3"/>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1"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550" w:lineRule="exact"/>
              <w:rPr>
                <w:rFonts w:ascii="方正仿宋_GBK" w:eastAsia="方正仿宋_GBK"/>
                <w:sz w:val="32"/>
                <w:szCs w:val="32"/>
              </w:rPr>
            </w:pPr>
            <w:r>
              <w:rPr>
                <w:rFonts w:hint="eastAsia" w:ascii="方正仿宋_GBK" w:eastAsia="方正仿宋_GBK"/>
                <w:sz w:val="32"/>
                <w:szCs w:val="32"/>
              </w:rPr>
              <w:t>基地主要自然资源简介(不超过500字)</w:t>
            </w:r>
          </w:p>
        </w:tc>
        <w:tc>
          <w:tcPr>
            <w:tcW w:w="6600" w:type="dxa"/>
            <w:gridSpan w:val="3"/>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p>
          <w:p>
            <w:pPr>
              <w:spacing w:line="550" w:lineRule="exact"/>
              <w:rPr>
                <w:rFonts w:hint="eastAsia" w:ascii="方正仿宋_GBK" w:eastAsia="方正仿宋_GBK"/>
                <w:sz w:val="32"/>
                <w:szCs w:val="32"/>
              </w:rPr>
            </w:pPr>
          </w:p>
          <w:p>
            <w:pPr>
              <w:spacing w:line="550" w:lineRule="exact"/>
              <w:rPr>
                <w:rFonts w:ascii="方正仿宋_GBK" w:eastAsia="方正仿宋_GBK"/>
                <w:sz w:val="32"/>
                <w:szCs w:val="32"/>
              </w:rPr>
            </w:pPr>
          </w:p>
          <w:p>
            <w:pPr>
              <w:spacing w:line="550" w:lineRule="exact"/>
              <w:rPr>
                <w:rFonts w:ascii="方正仿宋_GBK" w:eastAsia="方正仿宋_GBK"/>
                <w:sz w:val="32"/>
                <w:szCs w:val="32"/>
              </w:rPr>
            </w:pPr>
          </w:p>
          <w:p>
            <w:pPr>
              <w:spacing w:line="550" w:lineRule="exact"/>
              <w:rPr>
                <w:rFonts w:ascii="方正仿宋_GBK" w:eastAsia="方正仿宋_GBK"/>
                <w:sz w:val="32"/>
                <w:szCs w:val="32"/>
              </w:rPr>
            </w:pPr>
          </w:p>
          <w:p>
            <w:pPr>
              <w:spacing w:line="550" w:lineRule="exact"/>
              <w:rPr>
                <w:rFonts w:ascii="方正仿宋_GBK" w:eastAsia="方正仿宋_GBK"/>
                <w:sz w:val="32"/>
                <w:szCs w:val="32"/>
              </w:rPr>
            </w:pPr>
          </w:p>
          <w:p>
            <w:pPr>
              <w:spacing w:line="550" w:lineRule="exact"/>
              <w:rPr>
                <w:rFonts w:ascii="方正仿宋_GBK" w:eastAsia="方正仿宋_GBK"/>
                <w:sz w:val="32"/>
                <w:szCs w:val="32"/>
              </w:rPr>
            </w:pPr>
          </w:p>
          <w:p>
            <w:pPr>
              <w:spacing w:line="550" w:lineRule="exact"/>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550" w:lineRule="exact"/>
              <w:rPr>
                <w:rFonts w:ascii="方正仿宋_GBK" w:eastAsia="方正仿宋_GBK"/>
                <w:sz w:val="32"/>
                <w:szCs w:val="32"/>
              </w:rPr>
            </w:pPr>
            <w:r>
              <w:rPr>
                <w:rFonts w:hint="eastAsia" w:ascii="方正仿宋_GBK" w:eastAsia="方正仿宋_GBK"/>
                <w:sz w:val="32"/>
                <w:szCs w:val="32"/>
              </w:rPr>
              <w:t>基地森林疗养功效或相关体验项目简介（不超过500字）</w:t>
            </w:r>
          </w:p>
        </w:tc>
        <w:tc>
          <w:tcPr>
            <w:tcW w:w="6600" w:type="dxa"/>
            <w:gridSpan w:val="3"/>
            <w:tcBorders>
              <w:top w:val="single" w:color="auto" w:sz="4" w:space="0"/>
              <w:left w:val="single" w:color="auto" w:sz="4" w:space="0"/>
              <w:bottom w:val="single" w:color="auto" w:sz="4" w:space="0"/>
              <w:right w:val="single" w:color="auto" w:sz="4" w:space="0"/>
            </w:tcBorders>
          </w:tcPr>
          <w:p>
            <w:pPr>
              <w:spacing w:line="550" w:lineRule="exact"/>
              <w:rPr>
                <w:rFonts w:hint="eastAsia" w:ascii="方正仿宋_GBK" w:eastAsia="方正仿宋_GBK"/>
                <w:sz w:val="32"/>
                <w:szCs w:val="32"/>
              </w:rPr>
            </w:pPr>
          </w:p>
          <w:p>
            <w:pPr>
              <w:spacing w:line="550" w:lineRule="exact"/>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方正仿宋_GBK" w:eastAsia="方正仿宋_GBK"/>
                <w:sz w:val="32"/>
                <w:szCs w:val="32"/>
              </w:rPr>
            </w:pPr>
            <w:r>
              <w:rPr>
                <w:rFonts w:hint="eastAsia" w:ascii="方正仿宋_GBK" w:eastAsia="方正仿宋_GBK"/>
                <w:sz w:val="32"/>
                <w:szCs w:val="32"/>
              </w:rPr>
              <w:t>基地业主单位推荐意见</w:t>
            </w:r>
          </w:p>
        </w:tc>
        <w:tc>
          <w:tcPr>
            <w:tcW w:w="6600" w:type="dxa"/>
            <w:gridSpan w:val="3"/>
            <w:tcBorders>
              <w:top w:val="single" w:color="auto" w:sz="4" w:space="0"/>
              <w:left w:val="single" w:color="auto" w:sz="4" w:space="0"/>
              <w:bottom w:val="single" w:color="auto" w:sz="4" w:space="0"/>
              <w:right w:val="single" w:color="auto" w:sz="4" w:space="0"/>
            </w:tcBorders>
          </w:tcPr>
          <w:p>
            <w:pPr>
              <w:spacing w:line="550" w:lineRule="exact"/>
              <w:jc w:val="right"/>
              <w:rPr>
                <w:rFonts w:ascii="方正仿宋_GBK" w:eastAsia="方正仿宋_GBK"/>
                <w:sz w:val="32"/>
                <w:szCs w:val="32"/>
              </w:rPr>
            </w:pPr>
          </w:p>
          <w:p>
            <w:pPr>
              <w:spacing w:line="550" w:lineRule="exact"/>
              <w:jc w:val="right"/>
              <w:rPr>
                <w:rFonts w:ascii="方正仿宋_GBK" w:eastAsia="方正仿宋_GBK"/>
                <w:sz w:val="32"/>
                <w:szCs w:val="32"/>
              </w:rPr>
            </w:pPr>
          </w:p>
          <w:p>
            <w:pPr>
              <w:spacing w:line="550" w:lineRule="exact"/>
              <w:jc w:val="right"/>
              <w:rPr>
                <w:rFonts w:hint="eastAsia" w:ascii="方正仿宋_GBK" w:eastAsia="方正仿宋_GBK"/>
                <w:sz w:val="32"/>
                <w:szCs w:val="32"/>
              </w:rPr>
            </w:pPr>
          </w:p>
          <w:p>
            <w:pPr>
              <w:spacing w:line="550" w:lineRule="exact"/>
              <w:jc w:val="right"/>
              <w:rPr>
                <w:rFonts w:ascii="方正仿宋_GBK" w:eastAsia="方正仿宋_GBK"/>
                <w:sz w:val="32"/>
                <w:szCs w:val="32"/>
              </w:rPr>
            </w:pPr>
          </w:p>
          <w:p>
            <w:pPr>
              <w:spacing w:line="550" w:lineRule="exact"/>
              <w:jc w:val="right"/>
              <w:rPr>
                <w:rFonts w:ascii="方正仿宋_GBK" w:eastAsia="方正仿宋_GBK"/>
                <w:sz w:val="32"/>
                <w:szCs w:val="32"/>
              </w:rPr>
            </w:pPr>
            <w:r>
              <w:rPr>
                <w:rFonts w:hint="eastAsia" w:ascii="方正仿宋_GBK" w:eastAsia="方正仿宋_GBK"/>
                <w:sz w:val="32"/>
                <w:szCs w:val="32"/>
              </w:rPr>
              <w:t>签章</w:t>
            </w:r>
          </w:p>
          <w:p>
            <w:pPr>
              <w:spacing w:line="550" w:lineRule="exact"/>
              <w:jc w:val="right"/>
              <w:rPr>
                <w:rFonts w:ascii="方正仿宋_GBK" w:eastAsia="方正仿宋_GBK"/>
                <w:sz w:val="32"/>
                <w:szCs w:val="32"/>
              </w:rPr>
            </w:pPr>
            <w:r>
              <w:rPr>
                <w:rFonts w:hint="eastAsia" w:ascii="方正仿宋_GBK" w:eastAsia="方正仿宋_GBK"/>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550" w:lineRule="exact"/>
              <w:rPr>
                <w:rFonts w:ascii="方正仿宋_GBK" w:eastAsia="方正仿宋_GBK"/>
                <w:sz w:val="32"/>
                <w:szCs w:val="32"/>
              </w:rPr>
            </w:pPr>
            <w:r>
              <w:rPr>
                <w:rFonts w:hint="eastAsia" w:ascii="方正仿宋_GBK" w:eastAsia="方正仿宋_GBK"/>
                <w:sz w:val="32"/>
                <w:szCs w:val="32"/>
              </w:rPr>
              <w:t>中国林学会森林疗养分会初审意见</w:t>
            </w:r>
          </w:p>
        </w:tc>
        <w:tc>
          <w:tcPr>
            <w:tcW w:w="6600" w:type="dxa"/>
            <w:gridSpan w:val="3"/>
            <w:tcBorders>
              <w:top w:val="single" w:color="auto" w:sz="4" w:space="0"/>
              <w:left w:val="single" w:color="auto" w:sz="4" w:space="0"/>
              <w:bottom w:val="single" w:color="auto" w:sz="4" w:space="0"/>
              <w:right w:val="single" w:color="auto" w:sz="4" w:space="0"/>
            </w:tcBorders>
          </w:tcPr>
          <w:p>
            <w:pPr>
              <w:spacing w:line="550" w:lineRule="exact"/>
              <w:rPr>
                <w:rFonts w:ascii="方正仿宋_GBK" w:eastAsia="方正仿宋_GBK"/>
                <w:sz w:val="32"/>
                <w:szCs w:val="32"/>
              </w:rPr>
            </w:pPr>
          </w:p>
          <w:p>
            <w:pPr>
              <w:spacing w:line="550" w:lineRule="exact"/>
              <w:rPr>
                <w:rFonts w:ascii="方正仿宋_GBK" w:eastAsia="方正仿宋_GBK"/>
                <w:sz w:val="32"/>
                <w:szCs w:val="32"/>
              </w:rPr>
            </w:pPr>
          </w:p>
          <w:p>
            <w:pPr>
              <w:spacing w:line="550" w:lineRule="exact"/>
              <w:rPr>
                <w:rFonts w:ascii="方正仿宋_GBK" w:eastAsia="方正仿宋_GBK"/>
                <w:sz w:val="32"/>
                <w:szCs w:val="32"/>
              </w:rPr>
            </w:pPr>
          </w:p>
          <w:p>
            <w:pPr>
              <w:spacing w:line="550" w:lineRule="exact"/>
              <w:rPr>
                <w:rFonts w:ascii="方正仿宋_GBK" w:eastAsia="方正仿宋_GBK"/>
                <w:sz w:val="32"/>
                <w:szCs w:val="32"/>
              </w:rPr>
            </w:pPr>
          </w:p>
          <w:p>
            <w:pPr>
              <w:spacing w:line="550" w:lineRule="exact"/>
              <w:jc w:val="right"/>
              <w:rPr>
                <w:rFonts w:ascii="方正仿宋_GBK" w:eastAsia="方正仿宋_GBK"/>
                <w:sz w:val="32"/>
                <w:szCs w:val="32"/>
              </w:rPr>
            </w:pPr>
            <w:r>
              <w:rPr>
                <w:rFonts w:hint="eastAsia" w:ascii="方正仿宋_GBK" w:eastAsia="方正仿宋_GBK"/>
                <w:sz w:val="32"/>
                <w:szCs w:val="32"/>
              </w:rPr>
              <w:t>签章</w:t>
            </w:r>
          </w:p>
          <w:p>
            <w:pPr>
              <w:spacing w:line="550" w:lineRule="exact"/>
              <w:jc w:val="right"/>
              <w:rPr>
                <w:rFonts w:ascii="方正仿宋_GBK" w:eastAsia="方正仿宋_GBK"/>
                <w:sz w:val="32"/>
                <w:szCs w:val="32"/>
              </w:rPr>
            </w:pPr>
            <w:r>
              <w:rPr>
                <w:rFonts w:hint="eastAsia" w:ascii="方正仿宋_GBK" w:eastAsia="方正仿宋_GBK"/>
                <w:sz w:val="32"/>
                <w:szCs w:val="32"/>
              </w:rPr>
              <w:t>年 月 日</w:t>
            </w:r>
          </w:p>
        </w:tc>
      </w:tr>
    </w:tbl>
    <w:p>
      <w:pPr>
        <w:spacing w:line="550" w:lineRule="exact"/>
        <w:rPr>
          <w:rFonts w:ascii="方正仿宋_GBK" w:eastAsia="方正仿宋_GBK"/>
          <w:b/>
          <w:sz w:val="32"/>
          <w:szCs w:val="32"/>
        </w:rPr>
      </w:pPr>
      <w:r>
        <w:rPr>
          <w:rFonts w:hint="eastAsia" w:ascii="方正仿宋_GBK" w:eastAsia="方正仿宋_GBK"/>
          <w:b/>
          <w:sz w:val="32"/>
          <w:szCs w:val="32"/>
        </w:rPr>
        <w:t>注意事项：</w:t>
      </w:r>
    </w:p>
    <w:p>
      <w:pPr>
        <w:spacing w:line="550" w:lineRule="exact"/>
        <w:rPr>
          <w:rFonts w:ascii="方正仿宋_GBK" w:eastAsia="方正仿宋_GBK"/>
          <w:sz w:val="32"/>
          <w:szCs w:val="32"/>
        </w:rPr>
      </w:pPr>
      <w:r>
        <w:rPr>
          <w:rFonts w:hint="eastAsia" w:ascii="方正仿宋_GBK" w:eastAsia="方正仿宋_GBK"/>
          <w:sz w:val="32"/>
          <w:szCs w:val="32"/>
        </w:rPr>
        <w:t>1、请各参与基地填写申请表后发送到《</w:t>
      </w:r>
      <w:r>
        <w:fldChar w:fldCharType="begin"/>
      </w:r>
      <w:r>
        <w:instrText xml:space="preserve"> HYPERLINK "mailto:中国森林疗养地》编委会指定邮箱：252311410@qq.com" </w:instrText>
      </w:r>
      <w:r>
        <w:fldChar w:fldCharType="separate"/>
      </w:r>
      <w:r>
        <w:rPr>
          <w:rStyle w:val="9"/>
          <w:rFonts w:hint="eastAsia" w:ascii="方正仿宋_GBK" w:eastAsia="方正仿宋_GBK"/>
          <w:color w:val="auto"/>
          <w:sz w:val="32"/>
          <w:szCs w:val="32"/>
          <w:u w:val="none"/>
        </w:rPr>
        <w:t>中国森林疗养地》编委会指定邮箱：</w:t>
      </w:r>
      <w:r>
        <w:rPr>
          <w:rStyle w:val="9"/>
          <w:rFonts w:hint="eastAsia" w:ascii="方正仿宋_GBK" w:eastAsia="方正仿宋_GBK"/>
          <w:sz w:val="32"/>
          <w:szCs w:val="32"/>
        </w:rPr>
        <w:t>252311410@qq.com</w:t>
      </w:r>
      <w:r>
        <w:rPr>
          <w:rStyle w:val="9"/>
          <w:rFonts w:hint="eastAsia" w:ascii="方正仿宋_GBK" w:eastAsia="方正仿宋_GBK"/>
          <w:sz w:val="32"/>
          <w:szCs w:val="32"/>
        </w:rPr>
        <w:fldChar w:fldCharType="end"/>
      </w:r>
      <w:r>
        <w:rPr>
          <w:rFonts w:hint="eastAsia" w:ascii="方正仿宋_GBK" w:eastAsia="方正仿宋_GBK"/>
          <w:sz w:val="32"/>
          <w:szCs w:val="32"/>
        </w:rPr>
        <w:t>。</w:t>
      </w:r>
    </w:p>
    <w:p>
      <w:pPr>
        <w:spacing w:line="550" w:lineRule="exact"/>
        <w:rPr>
          <w:rFonts w:ascii="方正仿宋_GBK" w:eastAsia="方正仿宋_GBK"/>
          <w:sz w:val="32"/>
          <w:szCs w:val="32"/>
        </w:rPr>
      </w:pPr>
      <w:r>
        <w:rPr>
          <w:rFonts w:hint="eastAsia" w:ascii="方正仿宋_GBK" w:eastAsia="方正仿宋_GBK"/>
          <w:sz w:val="32"/>
          <w:szCs w:val="32"/>
        </w:rPr>
        <w:t>2、中国林学会森林疗养分会将对材料进行初审，对符合本书编辑内容的基地予以采纳，并通过后续现场实地勘察等方式完善书刊所需图文等内容。</w:t>
      </w:r>
    </w:p>
    <w:p>
      <w:pPr>
        <w:rPr>
          <w:rFonts w:ascii="方正仿宋_GBK" w:hAnsi="华文仿宋" w:eastAsia="方正仿宋_GBK"/>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298887"/>
      <w:docPartObj>
        <w:docPartGallery w:val="AutoText"/>
      </w:docPartObj>
    </w:sdtPr>
    <w:sdtEndPr>
      <w:rPr>
        <w:rFonts w:hint="eastAsia" w:ascii="方正仿宋_GBK" w:eastAsia="方正仿宋_GBK"/>
        <w:sz w:val="32"/>
        <w:szCs w:val="32"/>
      </w:rPr>
    </w:sdtEndPr>
    <w:sdtContent>
      <w:p>
        <w:pPr>
          <w:pStyle w:val="4"/>
          <w:jc w:val="right"/>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rPr>
          <w:fldChar w:fldCharType="begin"/>
        </w:r>
        <w:r>
          <w:rPr>
            <w:rFonts w:hint="eastAsia" w:ascii="方正仿宋_GBK" w:eastAsia="方正仿宋_GBK"/>
            <w:sz w:val="32"/>
            <w:szCs w:val="32"/>
          </w:rPr>
          <w:instrText xml:space="preserve">PAGE   \* MERGEFORMAT</w:instrText>
        </w:r>
        <w:r>
          <w:rPr>
            <w:rFonts w:hint="eastAsia" w:ascii="方正仿宋_GBK" w:eastAsia="方正仿宋_GBK"/>
            <w:sz w:val="32"/>
            <w:szCs w:val="32"/>
          </w:rPr>
          <w:fldChar w:fldCharType="separate"/>
        </w:r>
        <w:r>
          <w:rPr>
            <w:rFonts w:hint="eastAsia" w:ascii="方正仿宋_GBK" w:eastAsia="方正仿宋_GBK"/>
            <w:sz w:val="32"/>
            <w:szCs w:val="32"/>
            <w:lang w:val="zh-CN"/>
          </w:rPr>
          <w:t>2</w:t>
        </w:r>
        <w:r>
          <w:rPr>
            <w:rFonts w:hint="eastAsia" w:ascii="方正仿宋_GBK" w:eastAsia="方正仿宋_GBK"/>
            <w:sz w:val="32"/>
            <w:szCs w:val="32"/>
          </w:rPr>
          <w:fldChar w:fldCharType="end"/>
        </w:r>
        <w:r>
          <w:rPr>
            <w:rFonts w:hint="eastAsia" w:ascii="方正仿宋_GBK" w:eastAsia="方正仿宋_GBK"/>
            <w:sz w:val="32"/>
            <w:szCs w:val="32"/>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6D"/>
    <w:rsid w:val="00015553"/>
    <w:rsid w:val="00033D90"/>
    <w:rsid w:val="00045006"/>
    <w:rsid w:val="00071F1A"/>
    <w:rsid w:val="00073BD5"/>
    <w:rsid w:val="00086AC8"/>
    <w:rsid w:val="00114A14"/>
    <w:rsid w:val="001330E4"/>
    <w:rsid w:val="001C5DE6"/>
    <w:rsid w:val="001D0471"/>
    <w:rsid w:val="00204CB7"/>
    <w:rsid w:val="0025635A"/>
    <w:rsid w:val="0027205B"/>
    <w:rsid w:val="002D48B9"/>
    <w:rsid w:val="002E220A"/>
    <w:rsid w:val="00303AF1"/>
    <w:rsid w:val="00331525"/>
    <w:rsid w:val="00361DB9"/>
    <w:rsid w:val="00374F10"/>
    <w:rsid w:val="003E0D94"/>
    <w:rsid w:val="003E196D"/>
    <w:rsid w:val="003E5D2B"/>
    <w:rsid w:val="004475F0"/>
    <w:rsid w:val="004527FC"/>
    <w:rsid w:val="00500871"/>
    <w:rsid w:val="00502B5C"/>
    <w:rsid w:val="005033DC"/>
    <w:rsid w:val="005075ED"/>
    <w:rsid w:val="0053422F"/>
    <w:rsid w:val="00594F84"/>
    <w:rsid w:val="005C47E1"/>
    <w:rsid w:val="005F191A"/>
    <w:rsid w:val="0062209D"/>
    <w:rsid w:val="006336CA"/>
    <w:rsid w:val="0064644B"/>
    <w:rsid w:val="00661B8B"/>
    <w:rsid w:val="006B221D"/>
    <w:rsid w:val="00712283"/>
    <w:rsid w:val="00723903"/>
    <w:rsid w:val="00774270"/>
    <w:rsid w:val="00796585"/>
    <w:rsid w:val="007D1329"/>
    <w:rsid w:val="008352DF"/>
    <w:rsid w:val="00853D00"/>
    <w:rsid w:val="00857DFF"/>
    <w:rsid w:val="00896F36"/>
    <w:rsid w:val="008F729B"/>
    <w:rsid w:val="0097335F"/>
    <w:rsid w:val="009A0C77"/>
    <w:rsid w:val="009F0B34"/>
    <w:rsid w:val="00A07ECF"/>
    <w:rsid w:val="00A27F75"/>
    <w:rsid w:val="00A4129C"/>
    <w:rsid w:val="00A67037"/>
    <w:rsid w:val="00A83A1C"/>
    <w:rsid w:val="00AA6EDD"/>
    <w:rsid w:val="00AD0688"/>
    <w:rsid w:val="00AF6137"/>
    <w:rsid w:val="00B20860"/>
    <w:rsid w:val="00B30045"/>
    <w:rsid w:val="00B43018"/>
    <w:rsid w:val="00B52E54"/>
    <w:rsid w:val="00B66777"/>
    <w:rsid w:val="00BE60C0"/>
    <w:rsid w:val="00BE6282"/>
    <w:rsid w:val="00BF27A9"/>
    <w:rsid w:val="00C33BC3"/>
    <w:rsid w:val="00C40F5B"/>
    <w:rsid w:val="00C60F70"/>
    <w:rsid w:val="00C74E19"/>
    <w:rsid w:val="00C97F0F"/>
    <w:rsid w:val="00CD3068"/>
    <w:rsid w:val="00CE4BE0"/>
    <w:rsid w:val="00D1352F"/>
    <w:rsid w:val="00D363CD"/>
    <w:rsid w:val="00D54E63"/>
    <w:rsid w:val="00D67FF1"/>
    <w:rsid w:val="00D73B33"/>
    <w:rsid w:val="00DA340E"/>
    <w:rsid w:val="00DB473E"/>
    <w:rsid w:val="00DB68F0"/>
    <w:rsid w:val="00E06753"/>
    <w:rsid w:val="00E35020"/>
    <w:rsid w:val="00E540D9"/>
    <w:rsid w:val="00E62175"/>
    <w:rsid w:val="00E94B83"/>
    <w:rsid w:val="00ED3FEF"/>
    <w:rsid w:val="00EF003A"/>
    <w:rsid w:val="00EF6CA1"/>
    <w:rsid w:val="00F35DFF"/>
    <w:rsid w:val="00F46579"/>
    <w:rsid w:val="00F70B18"/>
    <w:rsid w:val="00F84056"/>
    <w:rsid w:val="00FC1080"/>
    <w:rsid w:val="00FD2A6D"/>
    <w:rsid w:val="00FE4436"/>
    <w:rsid w:val="1D241A3B"/>
    <w:rsid w:val="31E43A8D"/>
    <w:rsid w:val="43957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日期 字符"/>
    <w:basedOn w:val="8"/>
    <w:link w:val="2"/>
    <w:semiHidden/>
    <w:qFormat/>
    <w:uiPriority w:val="99"/>
    <w:rPr>
      <w:kern w:val="2"/>
      <w:sz w:val="21"/>
      <w:szCs w:val="22"/>
    </w:rPr>
  </w:style>
  <w:style w:type="character" w:customStyle="1" w:styleId="11">
    <w:name w:val="批注框文本 字符"/>
    <w:basedOn w:val="8"/>
    <w:link w:val="3"/>
    <w:semiHidden/>
    <w:qFormat/>
    <w:uiPriority w:val="99"/>
    <w:rPr>
      <w:kern w:val="2"/>
      <w:sz w:val="18"/>
      <w:szCs w:val="18"/>
    </w:rPr>
  </w:style>
  <w:style w:type="character" w:customStyle="1" w:styleId="12">
    <w:name w:val="Unresolved Mention"/>
    <w:basedOn w:val="8"/>
    <w:semiHidden/>
    <w:unhideWhenUsed/>
    <w:qFormat/>
    <w:uiPriority w:val="99"/>
    <w:rPr>
      <w:color w:val="605E5C"/>
      <w:shd w:val="clear" w:color="auto" w:fill="E1DFDD"/>
    </w:rPr>
  </w:style>
  <w:style w:type="character" w:customStyle="1" w:styleId="13">
    <w:name w:val="页眉 字符"/>
    <w:basedOn w:val="8"/>
    <w:link w:val="5"/>
    <w:qFormat/>
    <w:uiPriority w:val="99"/>
    <w:rPr>
      <w:kern w:val="2"/>
      <w:sz w:val="18"/>
      <w:szCs w:val="18"/>
    </w:rPr>
  </w:style>
  <w:style w:type="character" w:customStyle="1" w:styleId="14">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A3A72-A6E3-4A2D-9EC0-C7B6C7244D29}">
  <ds:schemaRefs/>
</ds:datastoreItem>
</file>

<file path=docProps/app.xml><?xml version="1.0" encoding="utf-8"?>
<Properties xmlns="http://schemas.openxmlformats.org/officeDocument/2006/extended-properties" xmlns:vt="http://schemas.openxmlformats.org/officeDocument/2006/docPropsVTypes">
  <Template>Normal</Template>
  <Pages>6</Pages>
  <Words>295</Words>
  <Characters>1682</Characters>
  <Lines>14</Lines>
  <Paragraphs>3</Paragraphs>
  <TotalTime>89</TotalTime>
  <ScaleCrop>false</ScaleCrop>
  <LinksUpToDate>false</LinksUpToDate>
  <CharactersWithSpaces>1974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2020-07-28T00:39:00Z</dcterms:created>
  <dc:creator>liu</dc:creator>
  <cp:lastModifiedBy>admin</cp:lastModifiedBy>
  <cp:lastPrinted>2020-09-16T00:19:00Z</cp:lastPrinted>
  <dcterms:modified xsi:type="dcterms:W3CDTF">2020-09-21T03:24:29Z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