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附件</w:t>
      </w: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 xml:space="preserve">2 </w:t>
      </w:r>
    </w:p>
    <w:p>
      <w:pPr>
        <w:rPr>
          <w:rFonts w:hint="eastAsia"/>
          <w:lang w:val="en-US" w:eastAsia="zh-CN"/>
        </w:rPr>
      </w:pPr>
    </w:p>
    <w:p>
      <w:pPr>
        <w:jc w:val="center"/>
        <w:rPr>
          <w:rFonts w:hint="eastAsia" w:ascii="方正仿宋_GBK" w:hAnsi="方正仿宋_GBK" w:eastAsia="方正仿宋_GBK" w:cs="方正仿宋_GBK"/>
          <w:sz w:val="36"/>
          <w:szCs w:val="36"/>
          <w:lang w:val="en-US"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中国林学会分会、专业委员会自查自纠情况表</w:t>
      </w:r>
    </w:p>
    <w:bookmarkEnd w:id="0"/>
    <w:p>
      <w:pPr>
        <w:rPr>
          <w:rFonts w:hint="eastAsia" w:ascii="方正仿宋_GBK" w:hAnsi="方正仿宋_GBK" w:eastAsia="方正仿宋_GBK" w:cs="方正仿宋_GBK"/>
          <w:sz w:val="24"/>
          <w:szCs w:val="24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24"/>
          <w:szCs w:val="24"/>
          <w:lang w:val="en-US" w:eastAsia="zh-CN"/>
        </w:rPr>
        <w:t>分会、专业委员会（盖章）：               年    月   日                     联系人：             联系电话：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5"/>
        <w:gridCol w:w="1755"/>
        <w:gridCol w:w="1185"/>
        <w:gridCol w:w="1192"/>
        <w:gridCol w:w="1208"/>
        <w:gridCol w:w="1739"/>
        <w:gridCol w:w="1681"/>
        <w:gridCol w:w="1860"/>
        <w:gridCol w:w="1620"/>
        <w:gridCol w:w="17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79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10620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  <w:vertAlign w:val="baseline"/>
                <w:lang w:val="en-US" w:eastAsia="zh-CN"/>
              </w:rPr>
              <w:t>基本情况</w:t>
            </w:r>
          </w:p>
        </w:tc>
        <w:tc>
          <w:tcPr>
            <w:tcW w:w="162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  <w:vertAlign w:val="baseline"/>
                <w:lang w:val="en-US" w:eastAsia="zh-CN"/>
              </w:rPr>
              <w:t>自查情况</w:t>
            </w:r>
          </w:p>
        </w:tc>
        <w:tc>
          <w:tcPr>
            <w:tcW w:w="177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  <w:vertAlign w:val="baseline"/>
                <w:lang w:val="en-US" w:eastAsia="zh-CN"/>
              </w:rPr>
              <w:t>整改情况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5" w:type="dxa"/>
            <w:vMerge w:val="continue"/>
          </w:tcPr>
          <w:p>
            <w:pPr>
              <w:rPr>
                <w:rFonts w:hint="eastAsia" w:ascii="方正仿宋_GBK" w:hAnsi="方正仿宋_GBK" w:eastAsia="方正仿宋_GBK" w:cs="方正仿宋_GBK"/>
                <w:vertAlign w:val="baseline"/>
                <w:lang w:val="en-US" w:eastAsia="zh-CN"/>
              </w:rPr>
            </w:pP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  <w:vertAlign w:val="baseline"/>
                <w:lang w:val="en-US" w:eastAsia="zh-CN"/>
              </w:rPr>
              <w:t>分会、专业委员会全称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  <w:vertAlign w:val="baseline"/>
                <w:lang w:val="en-US" w:eastAsia="zh-CN"/>
              </w:rPr>
              <w:t>设立时间</w:t>
            </w:r>
          </w:p>
        </w:tc>
        <w:tc>
          <w:tcPr>
            <w:tcW w:w="11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  <w:vertAlign w:val="baseline"/>
                <w:lang w:val="en-US" w:eastAsia="zh-CN"/>
              </w:rPr>
              <w:t>设立方式</w:t>
            </w:r>
          </w:p>
        </w:tc>
        <w:tc>
          <w:tcPr>
            <w:tcW w:w="12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  <w:vertAlign w:val="baseline"/>
                <w:lang w:val="en-US" w:eastAsia="zh-CN"/>
              </w:rPr>
              <w:t>换届时间</w:t>
            </w:r>
          </w:p>
        </w:tc>
        <w:tc>
          <w:tcPr>
            <w:tcW w:w="17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  <w:vertAlign w:val="baseline"/>
                <w:lang w:val="en-US" w:eastAsia="zh-CN"/>
              </w:rPr>
              <w:t>业务范围</w:t>
            </w:r>
          </w:p>
        </w:tc>
        <w:tc>
          <w:tcPr>
            <w:tcW w:w="16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  <w:vertAlign w:val="baseline"/>
                <w:lang w:val="en-US" w:eastAsia="zh-CN"/>
              </w:rPr>
              <w:t>分会、专业委员会是否设有三级组织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  <w:vertAlign w:val="baseline"/>
                <w:lang w:val="en-US" w:eastAsia="zh-CN"/>
              </w:rPr>
              <w:t>近两年开展的主要活动</w:t>
            </w:r>
          </w:p>
        </w:tc>
        <w:tc>
          <w:tcPr>
            <w:tcW w:w="1620" w:type="dxa"/>
            <w:vMerge w:val="continue"/>
          </w:tcPr>
          <w:p>
            <w:pPr>
              <w:rPr>
                <w:rFonts w:hint="eastAsia" w:ascii="方正仿宋_GBK" w:hAnsi="方正仿宋_GBK" w:eastAsia="方正仿宋_GBK" w:cs="方正仿宋_GBK"/>
                <w:vertAlign w:val="baseline"/>
                <w:lang w:val="en-US" w:eastAsia="zh-CN"/>
              </w:rPr>
            </w:pPr>
          </w:p>
        </w:tc>
        <w:tc>
          <w:tcPr>
            <w:tcW w:w="1770" w:type="dxa"/>
            <w:vMerge w:val="continue"/>
          </w:tcPr>
          <w:p>
            <w:pPr>
              <w:rPr>
                <w:rFonts w:hint="eastAsia" w:ascii="方正仿宋_GBK" w:hAnsi="方正仿宋_GBK" w:eastAsia="方正仿宋_GBK" w:cs="方正仿宋_GBK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795" w:type="dxa"/>
          </w:tcPr>
          <w:p>
            <w:pPr>
              <w:rPr>
                <w:rFonts w:hint="eastAsia" w:ascii="方正仿宋_GBK" w:hAnsi="方正仿宋_GBK" w:eastAsia="方正仿宋_GBK" w:cs="方正仿宋_GBK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vertAlign w:val="baseline"/>
                <w:lang w:val="en-US" w:eastAsia="zh-CN"/>
              </w:rPr>
              <w:t>1</w:t>
            </w:r>
          </w:p>
        </w:tc>
        <w:tc>
          <w:tcPr>
            <w:tcW w:w="1755" w:type="dxa"/>
          </w:tcPr>
          <w:p>
            <w:pPr>
              <w:rPr>
                <w:rFonts w:hint="eastAsia" w:ascii="方正仿宋_GBK" w:hAnsi="方正仿宋_GBK" w:eastAsia="方正仿宋_GBK" w:cs="方正仿宋_GBK"/>
                <w:vertAlign w:val="baseline"/>
                <w:lang w:val="en-US" w:eastAsia="zh-CN"/>
              </w:rPr>
            </w:pPr>
          </w:p>
        </w:tc>
        <w:tc>
          <w:tcPr>
            <w:tcW w:w="1185" w:type="dxa"/>
          </w:tcPr>
          <w:p>
            <w:pPr>
              <w:rPr>
                <w:rFonts w:hint="eastAsia" w:ascii="方正仿宋_GBK" w:hAnsi="方正仿宋_GBK" w:eastAsia="方正仿宋_GBK" w:cs="方正仿宋_GBK"/>
                <w:vertAlign w:val="baseline"/>
                <w:lang w:val="en-US" w:eastAsia="zh-CN"/>
              </w:rPr>
            </w:pPr>
          </w:p>
        </w:tc>
        <w:tc>
          <w:tcPr>
            <w:tcW w:w="1192" w:type="dxa"/>
          </w:tcPr>
          <w:p>
            <w:pPr>
              <w:rPr>
                <w:rFonts w:hint="eastAsia" w:ascii="方正仿宋_GBK" w:hAnsi="方正仿宋_GBK" w:eastAsia="方正仿宋_GBK" w:cs="方正仿宋_GBK"/>
                <w:vertAlign w:val="baseline"/>
                <w:lang w:val="en-US" w:eastAsia="zh-CN"/>
              </w:rPr>
            </w:pPr>
          </w:p>
        </w:tc>
        <w:tc>
          <w:tcPr>
            <w:tcW w:w="1208" w:type="dxa"/>
          </w:tcPr>
          <w:p>
            <w:pPr>
              <w:rPr>
                <w:rFonts w:hint="eastAsia" w:ascii="方正仿宋_GBK" w:hAnsi="方正仿宋_GBK" w:eastAsia="方正仿宋_GBK" w:cs="方正仿宋_GBK"/>
                <w:vertAlign w:val="baseline"/>
                <w:lang w:val="en-US" w:eastAsia="zh-CN"/>
              </w:rPr>
            </w:pPr>
          </w:p>
        </w:tc>
        <w:tc>
          <w:tcPr>
            <w:tcW w:w="1739" w:type="dxa"/>
          </w:tcPr>
          <w:p>
            <w:pPr>
              <w:rPr>
                <w:rFonts w:hint="eastAsia" w:ascii="方正仿宋_GBK" w:hAnsi="方正仿宋_GBK" w:eastAsia="方正仿宋_GBK" w:cs="方正仿宋_GBK"/>
                <w:vertAlign w:val="baseline"/>
                <w:lang w:val="en-US" w:eastAsia="zh-CN"/>
              </w:rPr>
            </w:pPr>
          </w:p>
        </w:tc>
        <w:tc>
          <w:tcPr>
            <w:tcW w:w="1681" w:type="dxa"/>
          </w:tcPr>
          <w:p>
            <w:pPr>
              <w:rPr>
                <w:rFonts w:hint="eastAsia" w:ascii="方正仿宋_GBK" w:hAnsi="方正仿宋_GBK" w:eastAsia="方正仿宋_GBK" w:cs="方正仿宋_GBK"/>
                <w:vertAlign w:val="baseline"/>
                <w:lang w:val="en-US" w:eastAsia="zh-CN"/>
              </w:rPr>
            </w:pPr>
          </w:p>
        </w:tc>
        <w:tc>
          <w:tcPr>
            <w:tcW w:w="1860" w:type="dxa"/>
          </w:tcPr>
          <w:p>
            <w:pPr>
              <w:rPr>
                <w:rFonts w:hint="eastAsia" w:ascii="方正仿宋_GBK" w:hAnsi="方正仿宋_GBK" w:eastAsia="方正仿宋_GBK" w:cs="方正仿宋_GBK"/>
                <w:vertAlign w:val="baseline"/>
                <w:lang w:val="en-US" w:eastAsia="zh-CN"/>
              </w:rPr>
            </w:pPr>
          </w:p>
        </w:tc>
        <w:tc>
          <w:tcPr>
            <w:tcW w:w="1620" w:type="dxa"/>
          </w:tcPr>
          <w:p>
            <w:pPr>
              <w:numPr>
                <w:ilvl w:val="0"/>
                <w:numId w:val="1"/>
              </w:numPr>
              <w:rPr>
                <w:rFonts w:hint="eastAsia" w:ascii="方正仿宋_GBK" w:hAnsi="方正仿宋_GBK" w:eastAsia="方正仿宋_GBK" w:cs="方正仿宋_GBK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vertAlign w:val="baseline"/>
                <w:lang w:val="en-US" w:eastAsia="zh-CN"/>
              </w:rPr>
              <w:t>......</w:t>
            </w:r>
          </w:p>
          <w:p>
            <w:pPr>
              <w:numPr>
                <w:ilvl w:val="0"/>
                <w:numId w:val="1"/>
              </w:numPr>
              <w:rPr>
                <w:rFonts w:hint="eastAsia" w:ascii="方正仿宋_GBK" w:hAnsi="方正仿宋_GBK" w:eastAsia="方正仿宋_GBK" w:cs="方正仿宋_GBK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vertAlign w:val="baseline"/>
                <w:lang w:val="en-US" w:eastAsia="zh-CN"/>
              </w:rPr>
              <w:t>......</w:t>
            </w:r>
          </w:p>
          <w:p>
            <w:pPr>
              <w:numPr>
                <w:ilvl w:val="0"/>
                <w:numId w:val="1"/>
              </w:numPr>
              <w:rPr>
                <w:rFonts w:hint="eastAsia" w:ascii="方正仿宋_GBK" w:hAnsi="方正仿宋_GBK" w:eastAsia="方正仿宋_GBK" w:cs="方正仿宋_GBK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vertAlign w:val="baseline"/>
                <w:lang w:val="en-US" w:eastAsia="zh-CN"/>
              </w:rPr>
              <w:t>......</w:t>
            </w:r>
          </w:p>
        </w:tc>
        <w:tc>
          <w:tcPr>
            <w:tcW w:w="1770" w:type="dxa"/>
          </w:tcPr>
          <w:p>
            <w:pPr>
              <w:rPr>
                <w:rFonts w:hint="eastAsia" w:ascii="方正仿宋_GBK" w:hAnsi="方正仿宋_GBK" w:eastAsia="方正仿宋_GBK" w:cs="方正仿宋_GBK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5" w:type="dxa"/>
          </w:tcPr>
          <w:p>
            <w:pPr>
              <w:rPr>
                <w:rFonts w:hint="eastAsia" w:ascii="方正仿宋_GBK" w:hAnsi="方正仿宋_GBK" w:eastAsia="方正仿宋_GBK" w:cs="方正仿宋_GBK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vertAlign w:val="baseline"/>
                <w:lang w:val="en-US" w:eastAsia="zh-CN"/>
              </w:rPr>
              <w:t>2</w:t>
            </w:r>
          </w:p>
        </w:tc>
        <w:tc>
          <w:tcPr>
            <w:tcW w:w="1755" w:type="dxa"/>
          </w:tcPr>
          <w:p>
            <w:pPr>
              <w:rPr>
                <w:rFonts w:hint="eastAsia" w:ascii="方正仿宋_GBK" w:hAnsi="方正仿宋_GBK" w:eastAsia="方正仿宋_GBK" w:cs="方正仿宋_GBK"/>
                <w:vertAlign w:val="baseline"/>
                <w:lang w:val="en-US" w:eastAsia="zh-CN"/>
              </w:rPr>
            </w:pPr>
          </w:p>
        </w:tc>
        <w:tc>
          <w:tcPr>
            <w:tcW w:w="1185" w:type="dxa"/>
          </w:tcPr>
          <w:p>
            <w:pPr>
              <w:rPr>
                <w:rFonts w:hint="eastAsia" w:ascii="方正仿宋_GBK" w:hAnsi="方正仿宋_GBK" w:eastAsia="方正仿宋_GBK" w:cs="方正仿宋_GBK"/>
                <w:vertAlign w:val="baseline"/>
                <w:lang w:val="en-US" w:eastAsia="zh-CN"/>
              </w:rPr>
            </w:pPr>
          </w:p>
        </w:tc>
        <w:tc>
          <w:tcPr>
            <w:tcW w:w="1192" w:type="dxa"/>
          </w:tcPr>
          <w:p>
            <w:pPr>
              <w:rPr>
                <w:rFonts w:hint="eastAsia" w:ascii="方正仿宋_GBK" w:hAnsi="方正仿宋_GBK" w:eastAsia="方正仿宋_GBK" w:cs="方正仿宋_GBK"/>
                <w:vertAlign w:val="baseline"/>
                <w:lang w:val="en-US" w:eastAsia="zh-CN"/>
              </w:rPr>
            </w:pPr>
          </w:p>
        </w:tc>
        <w:tc>
          <w:tcPr>
            <w:tcW w:w="1208" w:type="dxa"/>
          </w:tcPr>
          <w:p>
            <w:pPr>
              <w:rPr>
                <w:rFonts w:hint="eastAsia" w:ascii="方正仿宋_GBK" w:hAnsi="方正仿宋_GBK" w:eastAsia="方正仿宋_GBK" w:cs="方正仿宋_GBK"/>
                <w:vertAlign w:val="baseline"/>
                <w:lang w:val="en-US" w:eastAsia="zh-CN"/>
              </w:rPr>
            </w:pPr>
          </w:p>
        </w:tc>
        <w:tc>
          <w:tcPr>
            <w:tcW w:w="1739" w:type="dxa"/>
          </w:tcPr>
          <w:p>
            <w:pPr>
              <w:rPr>
                <w:rFonts w:hint="eastAsia" w:ascii="方正仿宋_GBK" w:hAnsi="方正仿宋_GBK" w:eastAsia="方正仿宋_GBK" w:cs="方正仿宋_GBK"/>
                <w:vertAlign w:val="baseline"/>
                <w:lang w:val="en-US" w:eastAsia="zh-CN"/>
              </w:rPr>
            </w:pPr>
          </w:p>
        </w:tc>
        <w:tc>
          <w:tcPr>
            <w:tcW w:w="1681" w:type="dxa"/>
          </w:tcPr>
          <w:p>
            <w:pPr>
              <w:rPr>
                <w:rFonts w:hint="eastAsia" w:ascii="方正仿宋_GBK" w:hAnsi="方正仿宋_GBK" w:eastAsia="方正仿宋_GBK" w:cs="方正仿宋_GBK"/>
                <w:vertAlign w:val="baseline"/>
                <w:lang w:val="en-US" w:eastAsia="zh-CN"/>
              </w:rPr>
            </w:pPr>
          </w:p>
        </w:tc>
        <w:tc>
          <w:tcPr>
            <w:tcW w:w="1860" w:type="dxa"/>
          </w:tcPr>
          <w:p>
            <w:pPr>
              <w:rPr>
                <w:rFonts w:hint="eastAsia" w:ascii="方正仿宋_GBK" w:hAnsi="方正仿宋_GBK" w:eastAsia="方正仿宋_GBK" w:cs="方正仿宋_GBK"/>
                <w:vertAlign w:val="baseline"/>
                <w:lang w:val="en-US" w:eastAsia="zh-CN"/>
              </w:rPr>
            </w:pPr>
          </w:p>
        </w:tc>
        <w:tc>
          <w:tcPr>
            <w:tcW w:w="1620" w:type="dxa"/>
          </w:tcPr>
          <w:p>
            <w:pPr>
              <w:rPr>
                <w:rFonts w:hint="eastAsia" w:ascii="方正仿宋_GBK" w:hAnsi="方正仿宋_GBK" w:eastAsia="方正仿宋_GBK" w:cs="方正仿宋_GBK"/>
                <w:vertAlign w:val="baseline"/>
                <w:lang w:val="en-US" w:eastAsia="zh-CN"/>
              </w:rPr>
            </w:pPr>
          </w:p>
        </w:tc>
        <w:tc>
          <w:tcPr>
            <w:tcW w:w="1770" w:type="dxa"/>
          </w:tcPr>
          <w:p>
            <w:pPr>
              <w:rPr>
                <w:rFonts w:hint="eastAsia" w:ascii="方正仿宋_GBK" w:hAnsi="方正仿宋_GBK" w:eastAsia="方正仿宋_GBK" w:cs="方正仿宋_GBK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5" w:type="dxa"/>
          </w:tcPr>
          <w:p>
            <w:pPr>
              <w:rPr>
                <w:rFonts w:hint="eastAsia" w:ascii="方正仿宋_GBK" w:hAnsi="方正仿宋_GBK" w:eastAsia="方正仿宋_GBK" w:cs="方正仿宋_GBK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vertAlign w:val="baseline"/>
                <w:lang w:val="en-US" w:eastAsia="zh-CN"/>
              </w:rPr>
              <w:t>3</w:t>
            </w:r>
          </w:p>
        </w:tc>
        <w:tc>
          <w:tcPr>
            <w:tcW w:w="1755" w:type="dxa"/>
          </w:tcPr>
          <w:p>
            <w:pPr>
              <w:rPr>
                <w:rFonts w:hint="eastAsia" w:ascii="方正仿宋_GBK" w:hAnsi="方正仿宋_GBK" w:eastAsia="方正仿宋_GBK" w:cs="方正仿宋_GBK"/>
                <w:vertAlign w:val="baseline"/>
                <w:lang w:val="en-US" w:eastAsia="zh-CN"/>
              </w:rPr>
            </w:pPr>
          </w:p>
        </w:tc>
        <w:tc>
          <w:tcPr>
            <w:tcW w:w="1185" w:type="dxa"/>
          </w:tcPr>
          <w:p>
            <w:pPr>
              <w:rPr>
                <w:rFonts w:hint="eastAsia" w:ascii="方正仿宋_GBK" w:hAnsi="方正仿宋_GBK" w:eastAsia="方正仿宋_GBK" w:cs="方正仿宋_GBK"/>
                <w:vertAlign w:val="baseline"/>
                <w:lang w:val="en-US" w:eastAsia="zh-CN"/>
              </w:rPr>
            </w:pPr>
          </w:p>
        </w:tc>
        <w:tc>
          <w:tcPr>
            <w:tcW w:w="1192" w:type="dxa"/>
          </w:tcPr>
          <w:p>
            <w:pPr>
              <w:rPr>
                <w:rFonts w:hint="eastAsia" w:ascii="方正仿宋_GBK" w:hAnsi="方正仿宋_GBK" w:eastAsia="方正仿宋_GBK" w:cs="方正仿宋_GBK"/>
                <w:vertAlign w:val="baseline"/>
                <w:lang w:val="en-US" w:eastAsia="zh-CN"/>
              </w:rPr>
            </w:pPr>
          </w:p>
        </w:tc>
        <w:tc>
          <w:tcPr>
            <w:tcW w:w="1208" w:type="dxa"/>
          </w:tcPr>
          <w:p>
            <w:pPr>
              <w:rPr>
                <w:rFonts w:hint="eastAsia" w:ascii="方正仿宋_GBK" w:hAnsi="方正仿宋_GBK" w:eastAsia="方正仿宋_GBK" w:cs="方正仿宋_GBK"/>
                <w:vertAlign w:val="baseline"/>
                <w:lang w:val="en-US" w:eastAsia="zh-CN"/>
              </w:rPr>
            </w:pPr>
          </w:p>
        </w:tc>
        <w:tc>
          <w:tcPr>
            <w:tcW w:w="1739" w:type="dxa"/>
          </w:tcPr>
          <w:p>
            <w:pPr>
              <w:rPr>
                <w:rFonts w:hint="eastAsia" w:ascii="方正仿宋_GBK" w:hAnsi="方正仿宋_GBK" w:eastAsia="方正仿宋_GBK" w:cs="方正仿宋_GBK"/>
                <w:vertAlign w:val="baseline"/>
                <w:lang w:val="en-US" w:eastAsia="zh-CN"/>
              </w:rPr>
            </w:pPr>
          </w:p>
        </w:tc>
        <w:tc>
          <w:tcPr>
            <w:tcW w:w="1681" w:type="dxa"/>
          </w:tcPr>
          <w:p>
            <w:pPr>
              <w:rPr>
                <w:rFonts w:hint="eastAsia" w:ascii="方正仿宋_GBK" w:hAnsi="方正仿宋_GBK" w:eastAsia="方正仿宋_GBK" w:cs="方正仿宋_GBK"/>
                <w:vertAlign w:val="baseline"/>
                <w:lang w:val="en-US" w:eastAsia="zh-CN"/>
              </w:rPr>
            </w:pPr>
          </w:p>
        </w:tc>
        <w:tc>
          <w:tcPr>
            <w:tcW w:w="1860" w:type="dxa"/>
          </w:tcPr>
          <w:p>
            <w:pPr>
              <w:rPr>
                <w:rFonts w:hint="eastAsia" w:ascii="方正仿宋_GBK" w:hAnsi="方正仿宋_GBK" w:eastAsia="方正仿宋_GBK" w:cs="方正仿宋_GBK"/>
                <w:vertAlign w:val="baseline"/>
                <w:lang w:val="en-US" w:eastAsia="zh-CN"/>
              </w:rPr>
            </w:pPr>
          </w:p>
        </w:tc>
        <w:tc>
          <w:tcPr>
            <w:tcW w:w="1620" w:type="dxa"/>
          </w:tcPr>
          <w:p>
            <w:pPr>
              <w:rPr>
                <w:rFonts w:hint="eastAsia" w:ascii="方正仿宋_GBK" w:hAnsi="方正仿宋_GBK" w:eastAsia="方正仿宋_GBK" w:cs="方正仿宋_GBK"/>
                <w:vertAlign w:val="baseline"/>
                <w:lang w:val="en-US" w:eastAsia="zh-CN"/>
              </w:rPr>
            </w:pPr>
          </w:p>
        </w:tc>
        <w:tc>
          <w:tcPr>
            <w:tcW w:w="1770" w:type="dxa"/>
          </w:tcPr>
          <w:p>
            <w:pPr>
              <w:rPr>
                <w:rFonts w:hint="eastAsia" w:ascii="方正仿宋_GBK" w:hAnsi="方正仿宋_GBK" w:eastAsia="方正仿宋_GBK" w:cs="方正仿宋_GBK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方正仿宋_GBK" w:hAnsi="方正仿宋_GBK" w:eastAsia="方正仿宋_GBK" w:cs="方正仿宋_GBK"/>
          <w:b/>
          <w:bCs/>
          <w:sz w:val="24"/>
          <w:szCs w:val="24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24"/>
          <w:szCs w:val="24"/>
          <w:lang w:val="en-US" w:eastAsia="zh-CN"/>
        </w:rPr>
        <w:t>填报说明：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方正仿宋_GBK" w:hAnsi="方正仿宋_GBK" w:eastAsia="方正仿宋_GBK" w:cs="方正仿宋_GBK"/>
          <w:sz w:val="24"/>
          <w:szCs w:val="24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24"/>
          <w:szCs w:val="24"/>
          <w:lang w:val="en-US" w:eastAsia="zh-CN"/>
        </w:rPr>
        <w:t>自查范围：分会、专业委员会；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方正仿宋_GBK" w:hAnsi="方正仿宋_GBK" w:eastAsia="方正仿宋_GBK" w:cs="方正仿宋_GBK"/>
          <w:sz w:val="24"/>
          <w:szCs w:val="24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24"/>
          <w:szCs w:val="24"/>
          <w:lang w:val="en-US" w:eastAsia="zh-CN"/>
        </w:rPr>
        <w:t>设立时间：2014年之前成立的分会、专业委员会，以登记管理机关批复时间为准，2014年之后成立的，以会议审议通过时间为准；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方正仿宋_GBK" w:hAnsi="方正仿宋_GBK" w:eastAsia="方正仿宋_GBK" w:cs="方正仿宋_GBK"/>
          <w:sz w:val="24"/>
          <w:szCs w:val="24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24"/>
          <w:szCs w:val="24"/>
          <w:lang w:val="en-US" w:eastAsia="zh-CN"/>
        </w:rPr>
        <w:t>设立方式：以会议形式审议通过的，需写明会议时间和会议名称；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方正仿宋_GBK" w:hAnsi="方正仿宋_GBK" w:eastAsia="方正仿宋_GBK" w:cs="方正仿宋_GBK"/>
          <w:sz w:val="24"/>
          <w:szCs w:val="24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24"/>
          <w:szCs w:val="24"/>
          <w:lang w:val="en-US" w:eastAsia="zh-CN"/>
        </w:rPr>
        <w:t>换届时间：填写最近一次换届时间；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方正仿宋_GBK" w:hAnsi="方正仿宋_GBK" w:eastAsia="方正仿宋_GBK" w:cs="方正仿宋_GBK"/>
          <w:sz w:val="24"/>
          <w:szCs w:val="24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24"/>
          <w:szCs w:val="24"/>
          <w:lang w:val="en-US" w:eastAsia="zh-CN"/>
        </w:rPr>
        <w:t>业务范围：详细填报分会、专业委员会的业务领域和主要职责；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方正仿宋_GBK" w:hAnsi="方正仿宋_GBK" w:eastAsia="方正仿宋_GBK" w:cs="方正仿宋_GBK"/>
          <w:sz w:val="24"/>
          <w:szCs w:val="24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24"/>
          <w:szCs w:val="24"/>
          <w:vertAlign w:val="baseline"/>
          <w:lang w:val="en-US" w:eastAsia="zh-CN"/>
        </w:rPr>
        <w:t>近两年开展的主要活动：简要介绍2020年、2021年开展的主要活动情况，包括时间、地点、方式、人员等；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方正仿宋_GBK" w:hAnsi="方正仿宋_GBK" w:eastAsia="方正仿宋_GBK" w:cs="方正仿宋_GBK"/>
          <w:sz w:val="24"/>
          <w:szCs w:val="24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24"/>
          <w:szCs w:val="24"/>
          <w:vertAlign w:val="baseline"/>
          <w:lang w:val="en-US" w:eastAsia="zh-CN"/>
        </w:rPr>
        <w:t>自查情况：对照本《通知》整治任务要求自查发现的问题情况，未发现问题填“无”；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</w:pPr>
      <w:r>
        <w:rPr>
          <w:rFonts w:hint="eastAsia" w:ascii="方正仿宋_GBK" w:hAnsi="方正仿宋_GBK" w:eastAsia="方正仿宋_GBK" w:cs="方正仿宋_GBK"/>
          <w:sz w:val="24"/>
          <w:szCs w:val="24"/>
          <w:lang w:val="en-US" w:eastAsia="zh-CN"/>
        </w:rPr>
        <w:t>整改情况：针对自查发现问题提出的整改措施、步骤、时限和进展等情况，自查未发现问题填“无”。</w:t>
      </w:r>
    </w:p>
    <w:sectPr>
      <w:footerReference r:id="rId3" w:type="default"/>
      <w:pgSz w:w="16838" w:h="11906" w:orient="landscape"/>
      <w:pgMar w:top="1440" w:right="1080" w:bottom="1440" w:left="1080" w:header="851" w:footer="992" w:gutter="0"/>
      <w:pgNumType w:fmt="decimal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8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9345A9C"/>
    <w:multiLevelType w:val="singleLevel"/>
    <w:tmpl w:val="A9345A9C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7D2C2747"/>
    <w:multiLevelType w:val="singleLevel"/>
    <w:tmpl w:val="7D2C2747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EzMjE1NGZjNWQ4MWVmZjc1Yjk4MmQyYjVmNTYyZWQifQ=="/>
  </w:docVars>
  <w:rsids>
    <w:rsidRoot w:val="51C2097F"/>
    <w:rsid w:val="51C20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2022-06-17T07:10:00Z</dcterms:created>
  <dc:creator>zlb</dc:creator>
  <cp:lastModifiedBy>zlb</cp:lastModifiedBy>
  <dcterms:modified xsi:type="dcterms:W3CDTF">2022-06-17T07:10:31Z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3248A20BE33943BFA6C0CC6F8E24F7C1</vt:lpwstr>
  </property>
</Properties>
</file>