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A123EB">
      <w:pPr>
        <w:pStyle w:val="75"/>
        <w:framePr w:wrap="around" w:vAnchor="page" w:hAnchor="page" w:x="1374" w:y="1027"/>
        <w:rPr>
          <w:rFonts w:hint="default" w:hAnsi="黑体" w:eastAsia="黑体"/>
          <w:color w:val="auto"/>
          <w:highlight w:val="none"/>
          <w:lang w:val="en-US" w:eastAsia="zh-CN"/>
        </w:rPr>
      </w:pPr>
      <w:r>
        <w:rPr>
          <w:rFonts w:hAnsi="黑体"/>
          <w:color w:val="auto"/>
          <w:highlight w:val="none"/>
        </w:rPr>
        <w:t xml:space="preserve">ICS </w:t>
      </w:r>
      <w:r>
        <w:rPr>
          <w:rFonts w:hint="eastAsia" w:hAnsi="黑体"/>
          <w:color w:val="auto"/>
          <w:highlight w:val="none"/>
          <w:lang w:val="en-US" w:eastAsia="zh-CN"/>
        </w:rPr>
        <w:t>65.020.01</w:t>
      </w:r>
    </w:p>
    <w:p w14:paraId="7FD4175D">
      <w:pPr>
        <w:pStyle w:val="75"/>
        <w:framePr w:wrap="around" w:vAnchor="page" w:hAnchor="page" w:x="1374" w:y="1027"/>
        <w:rPr>
          <w:rFonts w:hAnsi="黑体"/>
          <w:color w:val="auto"/>
          <w:highlight w:val="none"/>
        </w:rPr>
      </w:pPr>
      <w:r>
        <w:rPr>
          <w:rFonts w:hAnsi="黑体"/>
          <w:color w:val="auto"/>
          <w:highlight w:val="none"/>
        </w:rPr>
        <mc:AlternateContent>
          <mc:Choice Requires="wps">
            <w:drawing>
              <wp:anchor distT="0" distB="0" distL="0" distR="0" simplePos="0" relativeHeight="251659264" behindDoc="1" locked="0" layoutInCell="1" allowOverlap="1">
                <wp:simplePos x="0" y="0"/>
                <wp:positionH relativeFrom="column">
                  <wp:posOffset>-76200</wp:posOffset>
                </wp:positionH>
                <wp:positionV relativeFrom="paragraph">
                  <wp:posOffset>188595</wp:posOffset>
                </wp:positionV>
                <wp:extent cx="866775" cy="198120"/>
                <wp:effectExtent l="0" t="0" r="0" b="1905"/>
                <wp:wrapNone/>
                <wp:docPr id="1026" name="BAH"/>
                <wp:cNvGraphicFramePr/>
                <a:graphic xmlns:a="http://schemas.openxmlformats.org/drawingml/2006/main">
                  <a:graphicData uri="http://schemas.microsoft.com/office/word/2010/wordprocessingShape">
                    <wps:wsp>
                      <wps:cNvSpPr/>
                      <wps:spPr>
                        <a:xfrm>
                          <a:off x="0" y="0"/>
                          <a:ext cx="866775" cy="198120"/>
                        </a:xfrm>
                        <a:prstGeom prst="rect">
                          <a:avLst/>
                        </a:prstGeom>
                        <a:solidFill>
                          <a:srgbClr val="FFFFFF"/>
                        </a:solidFill>
                        <a:ln>
                          <a:noFill/>
                        </a:ln>
                      </wps:spPr>
                      <wps:bodyPr/>
                    </wps:wsp>
                  </a:graphicData>
                </a:graphic>
              </wp:anchor>
            </w:drawing>
          </mc:Choice>
          <mc:Fallback>
            <w:pict>
              <v:rect id="BAH" o:spid="_x0000_s1026" o:spt="1" style="position:absolute;left:0pt;margin-left:-6pt;margin-top:14.85pt;height:15.6pt;width:68.25pt;z-index:-251657216;mso-width-relative:page;mso-height-relative:page;" fillcolor="#FFFFFF" filled="t" stroked="f" coordsize="21600,21600" o:gfxdata="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6FzHWNcAAAAJAQAADwAAAAAAAAAB&#10;ACAAAAAiAAAAZHJzL2Rvd25yZXYueG1sUEsBAhQAFAAAAAgAh07iQNP7QQufAQAAUAMAAA4AAAAA&#10;AAAAAQAgAAAAJgEAAGRycy9lMm9Eb2MueG1sUEsFBgAAAAAGAAYAWQEAADcFAAAAAA==&#10;">
                <v:fill on="t" focussize="0,0"/>
                <v:stroke on="f"/>
                <v:imagedata o:title=""/>
                <o:lock v:ext="edit" aspectratio="f"/>
              </v:rect>
            </w:pict>
          </mc:Fallback>
        </mc:AlternateContent>
      </w:r>
      <w:r>
        <w:rPr>
          <w:rFonts w:hint="eastAsia" w:hAnsi="黑体"/>
          <w:color w:val="auto"/>
          <w:highlight w:val="none"/>
        </w:rPr>
        <w:t xml:space="preserve">CCS </w:t>
      </w:r>
      <w:r>
        <w:rPr>
          <w:rFonts w:hAnsi="黑体"/>
          <w:color w:val="auto"/>
          <w:highlight w:val="none"/>
        </w:rPr>
        <w:t xml:space="preserve">B </w:t>
      </w:r>
    </w:p>
    <w:tbl>
      <w:tblPr>
        <w:tblStyle w:val="3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54"/>
      </w:tblGrid>
      <w:tr w14:paraId="73B88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4" w:type="dxa"/>
            <w:tcBorders>
              <w:top w:val="nil"/>
              <w:left w:val="nil"/>
              <w:bottom w:val="nil"/>
              <w:right w:val="nil"/>
            </w:tcBorders>
          </w:tcPr>
          <w:tbl>
            <w:tblPr>
              <w:tblStyle w:val="3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54"/>
            </w:tblGrid>
            <w:tr w14:paraId="4948C6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4" w:type="dxa"/>
                  <w:tcBorders>
                    <w:top w:val="nil"/>
                    <w:left w:val="nil"/>
                    <w:bottom w:val="nil"/>
                    <w:right w:val="nil"/>
                  </w:tcBorders>
                </w:tcPr>
                <w:p w14:paraId="7BCCBE55">
                  <w:pPr>
                    <w:pStyle w:val="75"/>
                    <w:framePr w:wrap="around" w:vAnchor="page" w:hAnchor="page" w:x="1374" w:y="1027"/>
                    <w:ind w:right="562"/>
                    <w:jc w:val="right"/>
                    <w:rPr>
                      <w:color w:val="auto"/>
                    </w:rPr>
                  </w:pPr>
                  <w:r>
                    <w:rPr>
                      <w:rFonts w:ascii="Times New Roman"/>
                      <w:b/>
                      <w:bCs/>
                      <w:color w:val="auto"/>
                      <w:sz w:val="112"/>
                      <w:szCs w:val="112"/>
                    </w:rPr>
                    <mc:AlternateContent>
                      <mc:Choice Requires="wps">
                        <w:drawing>
                          <wp:anchor distT="0" distB="0" distL="0" distR="0" simplePos="0" relativeHeight="251659264" behindDoc="1" locked="0" layoutInCell="1" allowOverlap="1">
                            <wp:simplePos x="0" y="0"/>
                            <wp:positionH relativeFrom="column">
                              <wp:posOffset>-66675</wp:posOffset>
                            </wp:positionH>
                            <wp:positionV relativeFrom="paragraph">
                              <wp:posOffset>0</wp:posOffset>
                            </wp:positionV>
                            <wp:extent cx="866775" cy="198120"/>
                            <wp:effectExtent l="0" t="0" r="0" b="1905"/>
                            <wp:wrapNone/>
                            <wp:docPr id="1027" name="BAH"/>
                            <wp:cNvGraphicFramePr/>
                            <a:graphic xmlns:a="http://schemas.openxmlformats.org/drawingml/2006/main">
                              <a:graphicData uri="http://schemas.microsoft.com/office/word/2010/wordprocessingShape">
                                <wps:wsp>
                                  <wps:cNvSpPr/>
                                  <wps:spPr>
                                    <a:xfrm>
                                      <a:off x="0" y="0"/>
                                      <a:ext cx="866775" cy="198120"/>
                                    </a:xfrm>
                                    <a:prstGeom prst="rect">
                                      <a:avLst/>
                                    </a:prstGeom>
                                    <a:solidFill>
                                      <a:srgbClr val="FFFFFF"/>
                                    </a:solidFill>
                                    <a:ln>
                                      <a:noFill/>
                                    </a:ln>
                                  </wps:spPr>
                                  <wps:bodyPr/>
                                </wps:wsp>
                              </a:graphicData>
                            </a:graphic>
                          </wp:anchor>
                        </w:drawing>
                      </mc:Choice>
                      <mc:Fallback>
                        <w:pict>
                          <v:rect id="BAH" o:spid="_x0000_s1026" o:spt="1" style="position:absolute;left:0pt;margin-left:-5.25pt;margin-top:0pt;height:15.6pt;width:68.25pt;z-index:-251657216;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iuL+zVAAAABwEAAA8AAAAAAAAAAQAg&#10;AAAAIgAAAGRycy9kb3ducmV2LnhtbFBLAQIUABQAAAAIAIdO4kD7lRnLnwEAAFADAAAOAAAAAAAA&#10;AAEAIAAAACQBAABkcnMvZTJvRG9jLnhtbFBLBQYAAAAABgAGAFkBAAA1BQAAAAA=&#10;">
                            <v:fill on="t" focussize="0,0"/>
                            <v:stroke on="f"/>
                            <v:imagedata o:title=""/>
                            <o:lock v:ext="edit" aspectratio="f"/>
                          </v:rect>
                        </w:pict>
                      </mc:Fallback>
                    </mc:AlternateContent>
                  </w:r>
                  <w:r>
                    <w:rPr>
                      <w:rFonts w:ascii="Times New Roman"/>
                      <w:b/>
                      <w:bCs/>
                      <w:color w:val="auto"/>
                      <w:sz w:val="112"/>
                      <w:szCs w:val="112"/>
                    </w:rPr>
                    <w:t>CSF</w:t>
                  </w:r>
                </w:p>
              </w:tc>
            </w:tr>
          </w:tbl>
          <w:p w14:paraId="263CD745">
            <w:pPr>
              <w:pStyle w:val="75"/>
              <w:framePr w:wrap="around" w:vAnchor="page" w:hAnchor="page" w:x="1374" w:y="1027"/>
              <w:rPr>
                <w:color w:val="auto"/>
              </w:rPr>
            </w:pPr>
          </w:p>
        </w:tc>
      </w:tr>
    </w:tbl>
    <w:p w14:paraId="27B03B8E">
      <w:pPr>
        <w:pStyle w:val="67"/>
        <w:framePr w:w="7714" w:wrap="around" w:x="2311" w:y="3244"/>
        <w:rPr>
          <w:bCs/>
          <w:color w:val="auto"/>
          <w:sz w:val="84"/>
          <w:szCs w:val="84"/>
        </w:rPr>
      </w:pPr>
      <w:r>
        <w:rPr>
          <w:rFonts w:hint="eastAsia" w:hAnsi="黑体" w:cs="黑体"/>
          <w:bCs/>
          <w:color w:val="auto"/>
          <w:sz w:val="84"/>
          <w:szCs w:val="84"/>
        </w:rPr>
        <w:t>团体标准</w:t>
      </w:r>
    </w:p>
    <w:tbl>
      <w:tblPr>
        <w:tblStyle w:val="3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13AD1A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9356" w:type="dxa"/>
            <w:tcBorders>
              <w:top w:val="nil"/>
              <w:left w:val="nil"/>
              <w:bottom w:val="nil"/>
              <w:right w:val="nil"/>
            </w:tcBorders>
          </w:tcPr>
          <w:p w14:paraId="25E77D39">
            <w:pPr>
              <w:pStyle w:val="71"/>
              <w:framePr w:wrap="around" w:x="1695" w:y="4472"/>
              <w:rPr>
                <w:rFonts w:hint="default" w:eastAsia="黑体"/>
                <w:bCs/>
                <w:color w:val="auto"/>
                <w:lang w:val="en-US" w:eastAsia="zh-CN"/>
              </w:rPr>
            </w:pPr>
            <w:bookmarkStart w:id="0" w:name="DT"/>
            <w:r>
              <w:rPr>
                <w:rFonts w:hAnsi="黑体" w:cs="黑体"/>
                <w:bCs/>
                <w:color w:val="auto"/>
              </w:rPr>
              <mc:AlternateContent>
                <mc:Choice Requires="wps">
                  <w:drawing>
                    <wp:anchor distT="0" distB="0" distL="0" distR="0" simplePos="0" relativeHeight="251659264" behindDoc="0" locked="0" layoutInCell="1" allowOverlap="1">
                      <wp:simplePos x="0" y="0"/>
                      <wp:positionH relativeFrom="column">
                        <wp:posOffset>-172085</wp:posOffset>
                      </wp:positionH>
                      <wp:positionV relativeFrom="paragraph">
                        <wp:posOffset>519430</wp:posOffset>
                      </wp:positionV>
                      <wp:extent cx="6120130" cy="0"/>
                      <wp:effectExtent l="0" t="6350" r="4445" b="7620"/>
                      <wp:wrapNone/>
                      <wp:docPr id="1028" name="直线 3"/>
                      <wp:cNvGraphicFramePr/>
                      <a:graphic xmlns:a="http://schemas.openxmlformats.org/drawingml/2006/main">
                        <a:graphicData uri="http://schemas.microsoft.com/office/word/2010/wordprocessingShape">
                          <wps:wsp>
                            <wps:cNvCnPr/>
                            <wps:spPr>
                              <a:xfrm>
                                <a:off x="0" y="0"/>
                                <a:ext cx="6120130" cy="0"/>
                              </a:xfrm>
                              <a:prstGeom prst="line">
                                <a:avLst/>
                              </a:prstGeom>
                              <a:ln w="12700" cap="flat" cmpd="sng">
                                <a:solidFill>
                                  <a:srgbClr val="000000"/>
                                </a:solidFill>
                                <a:prstDash val="solid"/>
                                <a:round/>
                              </a:ln>
                            </wps:spPr>
                            <wps:bodyPr/>
                          </wps:wsp>
                        </a:graphicData>
                      </a:graphic>
                    </wp:anchor>
                  </w:drawing>
                </mc:Choice>
                <mc:Fallback>
                  <w:pict>
                    <v:line id="直线 3" o:spid="_x0000_s1026" o:spt="20" style="position:absolute;left:0pt;margin-left:-13.55pt;margin-top:40.9pt;height:0pt;width:481.9pt;z-index:251659264;mso-width-relative:page;mso-height-relative:page;" filled="f" stroked="t" coordsize="21600,21600" o:gfxdata="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DWoOj2AAAAAkBAAAPAAAAAAAAAAEAIAAAACIAAABkcnMvZG93bnJl&#10;di54bWxQSwECFAAUAAAACACHTuJARS6sHMQBAACJAwAADgAAAAAAAAABACAAAAAnAQAAZHJzL2Uy&#10;b0RvYy54bWxQSwUGAAAAAAYABgBZAQAAXQUAAAAA&#10;">
                      <v:fill on="f" focussize="0,0"/>
                      <v:stroke weight="1pt" color="#000000" joinstyle="round"/>
                      <v:imagedata o:title=""/>
                      <o:lock v:ext="edit" aspectratio="f"/>
                    </v:line>
                  </w:pict>
                </mc:Fallback>
              </mc:AlternateContent>
            </w:r>
            <w:r>
              <w:rPr>
                <w:rFonts w:hint="eastAsia" w:hAnsi="黑体" w:cs="黑体"/>
                <w:bCs/>
                <w:color w:val="auto"/>
              </w:rPr>
              <w:t>T/CSF</w:t>
            </w:r>
            <w:r>
              <w:rPr>
                <w:rFonts w:hAnsi="黑体" w:cs="黑体"/>
                <w:bCs/>
                <w:color w:val="auto"/>
              </w:rPr>
              <mc:AlternateContent>
                <mc:Choice Requires="wps">
                  <w:drawing>
                    <wp:anchor distT="0" distB="0" distL="0" distR="0" simplePos="0" relativeHeight="251659264"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1029" name="DT"/>
                      <wp:cNvGraphicFramePr/>
                      <a:graphic xmlns:a="http://schemas.openxmlformats.org/drawingml/2006/main">
                        <a:graphicData uri="http://schemas.microsoft.com/office/word/2010/wordprocessingShape">
                          <wps:wsp>
                            <wps:cNvSpPr/>
                            <wps:spPr>
                              <a:xfrm>
                                <a:off x="0" y="0"/>
                                <a:ext cx="1143000" cy="228600"/>
                              </a:xfrm>
                              <a:prstGeom prst="rect">
                                <a:avLst/>
                              </a:prstGeom>
                              <a:solidFill>
                                <a:srgbClr val="FFFFFF"/>
                              </a:solidFill>
                              <a:ln>
                                <a:noFill/>
                              </a:ln>
                            </wps:spPr>
                            <wps:bodyPr/>
                          </wps:wsp>
                        </a:graphicData>
                      </a:graphic>
                    </wp:anchor>
                  </w:drawing>
                </mc:Choice>
                <mc:Fallback>
                  <w:pict>
                    <v:rect id="DT" o:spid="_x0000_s1026" o:spt="1" style="position:absolute;left:0pt;margin-left:372.8pt;margin-top:2.7pt;height:18pt;width:90pt;z-index:-251657216;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AeYPLL1gAAAAgBAAAPAAAAAAAAAAEAIAAAACIA&#10;AABkcnMvZG93bnJldi54bWxQSwECFAAUAAAACACHTuJAmW6o9pkBAABQAwAADgAAAAAAAAABACAA&#10;AAAlAQAAZHJzL2Uyb0RvYy54bWxQSwUGAAAAAAYABgBZAQAAMAUAAAAA&#10;">
                      <v:fill on="t" focussize="0,0"/>
                      <v:stroke on="f"/>
                      <v:imagedata o:title=""/>
                      <o:lock v:ext="edit" aspectratio="f"/>
                    </v:rect>
                  </w:pict>
                </mc:Fallback>
              </mc:AlternateContent>
            </w:r>
            <w:bookmarkEnd w:id="0"/>
            <w:r>
              <w:rPr>
                <w:rFonts w:hint="eastAsia" w:hAnsi="黑体" w:cs="黑体"/>
                <w:bCs/>
                <w:color w:val="auto"/>
              </w:rPr>
              <w:t xml:space="preserve"> </w:t>
            </w:r>
            <w:r>
              <w:rPr>
                <w:rFonts w:hint="eastAsia" w:hAnsi="黑体" w:cs="黑体"/>
                <w:bCs/>
                <w:color w:val="auto"/>
                <w:lang w:val="en-US" w:eastAsia="zh-CN"/>
              </w:rPr>
              <w:t>XXX</w:t>
            </w:r>
            <w:r>
              <w:rPr>
                <w:rFonts w:hint="eastAsia" w:hAnsi="黑体" w:cs="黑体"/>
                <w:bCs/>
                <w:color w:val="auto"/>
                <w:lang w:eastAsia="zh-CN"/>
              </w:rPr>
              <w:t>~</w:t>
            </w:r>
            <w:r>
              <w:rPr>
                <w:rFonts w:hint="eastAsia" w:hAnsi="黑体" w:cs="黑体"/>
                <w:bCs/>
                <w:color w:val="auto"/>
                <w:lang w:val="en-US" w:eastAsia="zh-CN"/>
              </w:rPr>
              <w:t>XXXX</w:t>
            </w:r>
          </w:p>
        </w:tc>
      </w:tr>
    </w:tbl>
    <w:p w14:paraId="5426E769">
      <w:pPr>
        <w:pStyle w:val="63"/>
        <w:framePr w:h="4897" w:hRule="exact" w:wrap="around" w:x="1488" w:y="6396"/>
        <w:rPr>
          <w:b/>
          <w:bCs/>
          <w:color w:val="auto"/>
        </w:rPr>
      </w:pPr>
    </w:p>
    <w:p w14:paraId="37BBBBBE">
      <w:pPr>
        <w:pStyle w:val="63"/>
        <w:framePr w:h="4897" w:hRule="exact" w:wrap="around" w:x="1488" w:y="6396"/>
        <w:pBdr>
          <w:top w:val="none" w:color="auto" w:sz="0" w:space="0"/>
          <w:left w:val="none" w:color="auto" w:sz="0" w:space="0"/>
          <w:bottom w:val="none" w:color="auto" w:sz="0" w:space="0"/>
          <w:right w:val="none" w:color="auto" w:sz="0" w:space="0"/>
        </w:pBdr>
        <w:rPr>
          <w:rFonts w:hint="eastAsia"/>
          <w:bCs/>
          <w:color w:val="auto"/>
          <w:sz w:val="44"/>
          <w:szCs w:val="44"/>
        </w:rPr>
      </w:pPr>
      <w:bookmarkStart w:id="72" w:name="_GoBack"/>
      <w:r>
        <w:rPr>
          <w:rFonts w:hint="eastAsia"/>
          <w:bCs/>
          <w:color w:val="auto"/>
          <w:sz w:val="44"/>
          <w:szCs w:val="44"/>
          <w:lang w:val="en-US" w:eastAsia="zh-CN"/>
        </w:rPr>
        <w:t>刺萼龙葵绿色防治</w:t>
      </w:r>
      <w:r>
        <w:rPr>
          <w:rFonts w:hint="eastAsia"/>
          <w:bCs/>
          <w:color w:val="auto"/>
          <w:sz w:val="44"/>
          <w:szCs w:val="44"/>
        </w:rPr>
        <w:t>技术规范</w:t>
      </w:r>
    </w:p>
    <w:bookmarkEnd w:id="72"/>
    <w:p w14:paraId="564157D8">
      <w:pPr>
        <w:pStyle w:val="62"/>
        <w:framePr w:h="4897" w:hRule="exact" w:wrap="around" w:x="1488" w:y="6396"/>
        <w:rPr>
          <w:rFonts w:hint="default" w:eastAsia="黑体"/>
          <w:bCs/>
          <w:color w:val="auto"/>
          <w:sz w:val="32"/>
          <w:szCs w:val="32"/>
          <w:lang w:val="en-US" w:eastAsia="zh-CN"/>
        </w:rPr>
      </w:pPr>
      <w:r>
        <w:rPr>
          <w:rFonts w:hint="eastAsia"/>
          <w:bCs/>
          <w:i w:val="0"/>
          <w:iCs w:val="0"/>
          <w:color w:val="auto"/>
          <w:sz w:val="32"/>
          <w:szCs w:val="32"/>
        </w:rPr>
        <w:t>Technical Specification for</w:t>
      </w:r>
      <w:r>
        <w:rPr>
          <w:rFonts w:hint="eastAsia"/>
          <w:bCs/>
          <w:i w:val="0"/>
          <w:iCs w:val="0"/>
          <w:color w:val="auto"/>
          <w:sz w:val="32"/>
          <w:szCs w:val="32"/>
          <w:lang w:val="en-US" w:eastAsia="zh-CN"/>
        </w:rPr>
        <w:t xml:space="preserve"> </w:t>
      </w:r>
      <w:r>
        <w:rPr>
          <w:rFonts w:hint="eastAsia"/>
          <w:bCs/>
          <w:color w:val="auto"/>
          <w:sz w:val="32"/>
          <w:szCs w:val="32"/>
          <w:lang w:val="en-US" w:eastAsia="zh-CN"/>
        </w:rPr>
        <w:t>E</w:t>
      </w:r>
      <w:r>
        <w:rPr>
          <w:rFonts w:hint="eastAsia"/>
          <w:bCs/>
          <w:color w:val="auto"/>
          <w:sz w:val="32"/>
          <w:szCs w:val="32"/>
        </w:rPr>
        <w:t xml:space="preserve">nvironmental </w:t>
      </w:r>
      <w:r>
        <w:rPr>
          <w:rFonts w:hint="eastAsia"/>
          <w:bCs/>
          <w:color w:val="auto"/>
          <w:sz w:val="32"/>
          <w:szCs w:val="32"/>
          <w:lang w:val="en-US" w:eastAsia="zh-CN"/>
        </w:rPr>
        <w:t>F</w:t>
      </w:r>
      <w:r>
        <w:rPr>
          <w:rFonts w:hint="eastAsia"/>
          <w:bCs/>
          <w:color w:val="auto"/>
          <w:sz w:val="32"/>
          <w:szCs w:val="32"/>
        </w:rPr>
        <w:t xml:space="preserve">riendly </w:t>
      </w:r>
      <w:r>
        <w:rPr>
          <w:rFonts w:hint="eastAsia"/>
          <w:bCs/>
          <w:color w:val="auto"/>
          <w:sz w:val="32"/>
          <w:szCs w:val="32"/>
          <w:lang w:val="en-US" w:eastAsia="zh-CN"/>
        </w:rPr>
        <w:t>C</w:t>
      </w:r>
      <w:r>
        <w:rPr>
          <w:rFonts w:hint="eastAsia"/>
          <w:bCs/>
          <w:color w:val="auto"/>
          <w:sz w:val="32"/>
          <w:szCs w:val="32"/>
        </w:rPr>
        <w:t>ontrol</w:t>
      </w:r>
      <w:r>
        <w:rPr>
          <w:rFonts w:hint="eastAsia"/>
          <w:bCs/>
          <w:color w:val="auto"/>
          <w:sz w:val="32"/>
          <w:szCs w:val="32"/>
          <w:lang w:val="en-US" w:eastAsia="zh-CN"/>
        </w:rPr>
        <w:t xml:space="preserve"> of </w:t>
      </w:r>
      <w:r>
        <w:rPr>
          <w:rFonts w:hint="eastAsia"/>
          <w:b w:val="0"/>
          <w:bCs w:val="0"/>
          <w:i w:val="0"/>
          <w:iCs w:val="0"/>
          <w:strike w:val="0"/>
          <w:dstrike w:val="0"/>
          <w:color w:val="auto"/>
          <w:lang w:val="en-US" w:eastAsia="zh-CN"/>
        </w:rPr>
        <w:t>B</w:t>
      </w:r>
      <w:r>
        <w:rPr>
          <w:rFonts w:hint="eastAsia"/>
          <w:b w:val="0"/>
          <w:bCs w:val="0"/>
          <w:i w:val="0"/>
          <w:iCs w:val="0"/>
          <w:strike w:val="0"/>
          <w:dstrike w:val="0"/>
          <w:color w:val="auto"/>
        </w:rPr>
        <w:t>uffalobur</w:t>
      </w:r>
      <w:r>
        <w:rPr>
          <w:rFonts w:hint="eastAsia"/>
          <w:b/>
          <w:bCs/>
          <w:i w:val="0"/>
          <w:iCs w:val="0"/>
          <w:strike w:val="0"/>
          <w:dstrike w:val="0"/>
          <w:color w:val="auto"/>
          <w:lang w:val="en-US" w:eastAsia="zh-CN"/>
        </w:rPr>
        <w:t xml:space="preserve"> (</w:t>
      </w:r>
      <w:r>
        <w:rPr>
          <w:rFonts w:hint="eastAsia"/>
          <w:bCs/>
          <w:i/>
          <w:iCs/>
          <w:color w:val="auto"/>
          <w:sz w:val="32"/>
          <w:szCs w:val="32"/>
        </w:rPr>
        <w:t>Solanum rostratum</w:t>
      </w:r>
      <w:r>
        <w:rPr>
          <w:rFonts w:hint="eastAsia"/>
          <w:b/>
          <w:bCs/>
          <w:i w:val="0"/>
          <w:iCs w:val="0"/>
          <w:strike w:val="0"/>
          <w:dstrike w:val="0"/>
          <w:color w:val="auto"/>
          <w:lang w:val="en-US" w:eastAsia="zh-CN"/>
        </w:rPr>
        <w:t>)</w:t>
      </w:r>
    </w:p>
    <w:tbl>
      <w:tblPr>
        <w:tblStyle w:val="37"/>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855"/>
      </w:tblGrid>
      <w:tr w14:paraId="29BBBB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14:paraId="15FA4339">
            <w:pPr>
              <w:pStyle w:val="69"/>
              <w:framePr w:h="4897" w:hRule="exact" w:wrap="around" w:x="1488" w:y="6396"/>
              <w:ind w:firstLine="1680" w:firstLineChars="600"/>
              <w:jc w:val="both"/>
              <w:rPr>
                <w:color w:val="auto"/>
              </w:rPr>
            </w:pPr>
            <w:r>
              <w:rPr>
                <w:color w:val="auto"/>
              </w:rPr>
              <mc:AlternateContent>
                <mc:Choice Requires="wps">
                  <w:drawing>
                    <wp:anchor distT="0" distB="0" distL="0" distR="0" simplePos="0" relativeHeight="251659264" behindDoc="1" locked="1" layoutInCell="1" allowOverlap="1">
                      <wp:simplePos x="0" y="0"/>
                      <wp:positionH relativeFrom="column">
                        <wp:posOffset>2200910</wp:posOffset>
                      </wp:positionH>
                      <wp:positionV relativeFrom="paragraph">
                        <wp:posOffset>573405</wp:posOffset>
                      </wp:positionV>
                      <wp:extent cx="1905000" cy="254000"/>
                      <wp:effectExtent l="0" t="0" r="0" b="3175"/>
                      <wp:wrapNone/>
                      <wp:docPr id="1030" name="RQ"/>
                      <wp:cNvGraphicFramePr/>
                      <a:graphic xmlns:a="http://schemas.openxmlformats.org/drawingml/2006/main">
                        <a:graphicData uri="http://schemas.microsoft.com/office/word/2010/wordprocessingShape">
                          <wps:wsp>
                            <wps:cNvSpPr/>
                            <wps:spPr>
                              <a:xfrm>
                                <a:off x="0" y="0"/>
                                <a:ext cx="1904999" cy="254000"/>
                              </a:xfrm>
                              <a:prstGeom prst="rect">
                                <a:avLst/>
                              </a:prstGeom>
                              <a:solidFill>
                                <a:srgbClr val="FFFFFF"/>
                              </a:solidFill>
                              <a:ln>
                                <a:noFill/>
                              </a:ln>
                            </wps:spPr>
                            <wps:bodyPr/>
                          </wps:wsp>
                        </a:graphicData>
                      </a:graphic>
                    </wp:anchor>
                  </w:drawing>
                </mc:Choice>
                <mc:Fallback>
                  <w:pict>
                    <v:rect id="RQ" o:spid="_x0000_s1026" o:spt="1" style="position:absolute;left:0pt;margin-left:173.3pt;margin-top:45.15pt;height:20pt;width:150pt;z-index:-251657216;mso-width-relative:page;mso-height-relative:page;" fillcolor="#FFFFFF" filled="t" stroked="f" coordsize="21600,21600" o:gfxdata="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BYmuktUAAAAKAQAADwAAAAAAAAABACAA&#10;AAAiAAAAZHJzL2Rvd25yZXYueG1sUEsBAhQAFAAAAAgAh07iQHyTC+6eAQAAUAMAAA4AAAAAAAAA&#10;AQAgAAAAJAEAAGRycy9lMm9Eb2MueG1sUEsFBgAAAAAGAAYAWQEAADQFAAAAAA==&#10;">
                      <v:fill on="t" focussize="0,0"/>
                      <v:stroke on="f"/>
                      <v:imagedata o:title=""/>
                      <o:lock v:ext="edit" aspectratio="f"/>
                      <w10:anchorlock/>
                    </v:rect>
                  </w:pict>
                </mc:Fallback>
              </mc:AlternateContent>
            </w:r>
            <w:r>
              <w:rPr>
                <w:color w:val="auto"/>
              </w:rPr>
              <mc:AlternateContent>
                <mc:Choice Requires="wps">
                  <w:drawing>
                    <wp:anchor distT="0" distB="0" distL="0" distR="0" simplePos="0" relativeHeight="251659264" behindDoc="1" locked="0" layoutInCell="1" allowOverlap="1">
                      <wp:simplePos x="0" y="0"/>
                      <wp:positionH relativeFrom="column">
                        <wp:posOffset>2454910</wp:posOffset>
                      </wp:positionH>
                      <wp:positionV relativeFrom="paragraph">
                        <wp:posOffset>255905</wp:posOffset>
                      </wp:positionV>
                      <wp:extent cx="1270000" cy="304800"/>
                      <wp:effectExtent l="0" t="0" r="6350" b="0"/>
                      <wp:wrapNone/>
                      <wp:docPr id="1031" name="LB"/>
                      <wp:cNvGraphicFramePr/>
                      <a:graphic xmlns:a="http://schemas.openxmlformats.org/drawingml/2006/main">
                        <a:graphicData uri="http://schemas.microsoft.com/office/word/2010/wordprocessingShape">
                          <wps:wsp>
                            <wps:cNvSpPr/>
                            <wps:spPr>
                              <a:xfrm>
                                <a:off x="0" y="0"/>
                                <a:ext cx="1269999" cy="304800"/>
                              </a:xfrm>
                              <a:prstGeom prst="rect">
                                <a:avLst/>
                              </a:prstGeom>
                              <a:solidFill>
                                <a:srgbClr val="FFFFFF"/>
                              </a:solidFill>
                              <a:ln>
                                <a:noFill/>
                              </a:ln>
                            </wps:spPr>
                            <wps:bodyPr/>
                          </wps:wsp>
                        </a:graphicData>
                      </a:graphic>
                    </wp:anchor>
                  </w:drawing>
                </mc:Choice>
                <mc:Fallback>
                  <w:pict>
                    <v:rect id="LB" o:spid="_x0000_s1026" o:spt="1" style="position:absolute;left:0pt;margin-left:193.3pt;margin-top:20.15pt;height:24pt;width:100pt;z-index:-251657216;mso-width-relative:page;mso-height-relative:page;" fillcolor="#FFFFFF" filled="t" stroked="f" coordsize="21600,21600" o:gfxdata="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A+GL5dYAAAAJAQAADwAAAAAAAAABACAA&#10;AAAiAAAAZHJzL2Rvd25yZXYueG1sUEsBAhQAFAAAAAgAh07iQMtk3qOdAQAAUAMAAA4AAAAAAAAA&#10;AQAgAAAAJQEAAGRycy9lMm9Eb2MueG1sUEsFBgAAAAAGAAYAWQEAADQFAAAAAA==&#10;">
                      <v:fill on="t" focussize="0,0"/>
                      <v:stroke on="f"/>
                      <v:imagedata o:title=""/>
                      <o:lock v:ext="edit" aspectratio="f"/>
                    </v:rect>
                  </w:pict>
                </mc:Fallback>
              </mc:AlternateContent>
            </w:r>
          </w:p>
        </w:tc>
      </w:tr>
      <w:tr w14:paraId="5CDE23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14:paraId="41CDCC51">
            <w:pPr>
              <w:pStyle w:val="70"/>
              <w:framePr w:h="4897" w:hRule="exact" w:wrap="around" w:x="1488" w:y="6396"/>
              <w:ind w:firstLine="630" w:firstLineChars="300"/>
              <w:jc w:val="both"/>
              <w:rPr>
                <w:color w:val="auto"/>
              </w:rPr>
            </w:pPr>
          </w:p>
        </w:tc>
      </w:tr>
    </w:tbl>
    <w:p w14:paraId="506D4F3B">
      <w:pPr>
        <w:pStyle w:val="55"/>
        <w:framePr w:wrap="around"/>
        <w:tabs>
          <w:tab w:val="left" w:pos="3374"/>
        </w:tabs>
        <w:rPr>
          <w:color w:val="auto"/>
        </w:rPr>
      </w:pPr>
    </w:p>
    <w:p w14:paraId="606AAAC5">
      <w:pPr>
        <w:pStyle w:val="55"/>
        <w:framePr w:wrap="around"/>
        <w:tabs>
          <w:tab w:val="left" w:pos="3374"/>
        </w:tabs>
        <w:rPr>
          <w:color w:val="auto"/>
        </w:rPr>
      </w:pPr>
    </w:p>
    <w:p w14:paraId="29316D58">
      <w:pPr>
        <w:pStyle w:val="55"/>
        <w:framePr w:wrap="around"/>
        <w:tabs>
          <w:tab w:val="left" w:pos="3374"/>
        </w:tabs>
        <w:rPr>
          <w:color w:val="auto"/>
        </w:rPr>
      </w:pPr>
    </w:p>
    <w:p w14:paraId="25FCBE5F">
      <w:pPr>
        <w:pStyle w:val="64"/>
        <w:framePr w:h="752" w:hRule="exact" w:wrap="around" w:x="2372" w:y="13969"/>
        <w:rPr>
          <w:color w:val="auto"/>
          <w:szCs w:val="28"/>
        </w:rPr>
      </w:pPr>
      <w:r>
        <w:rPr>
          <w:rStyle w:val="50"/>
          <w:rFonts w:hint="eastAsia"/>
          <w:bCs/>
          <w:color w:val="auto"/>
        </w:rPr>
        <w:t>中国林学会 发布</w:t>
      </w:r>
    </w:p>
    <w:p w14:paraId="5AC44437">
      <w:pPr>
        <w:rPr>
          <w:color w:val="auto"/>
        </w:rPr>
      </w:pPr>
      <w:r>
        <w:rPr>
          <w:color w:val="auto"/>
        </w:rPr>
        <mc:AlternateContent>
          <mc:Choice Requires="wps">
            <w:drawing>
              <wp:anchor distT="0" distB="0" distL="0" distR="0" simplePos="0" relativeHeight="251659264" behindDoc="0" locked="0" layoutInCell="1" allowOverlap="1">
                <wp:simplePos x="0" y="0"/>
                <wp:positionH relativeFrom="column">
                  <wp:posOffset>92075</wp:posOffset>
                </wp:positionH>
                <wp:positionV relativeFrom="paragraph">
                  <wp:posOffset>8470900</wp:posOffset>
                </wp:positionV>
                <wp:extent cx="6120130" cy="0"/>
                <wp:effectExtent l="0" t="6350" r="4445" b="7620"/>
                <wp:wrapNone/>
                <wp:docPr id="1032" name="AutoShape 71"/>
                <wp:cNvGraphicFramePr/>
                <a:graphic xmlns:a="http://schemas.openxmlformats.org/drawingml/2006/main">
                  <a:graphicData uri="http://schemas.microsoft.com/office/word/2010/wordprocessingShape">
                    <wps:wsp>
                      <wps:cNvCnPr/>
                      <wps:spPr>
                        <a:xfrm>
                          <a:off x="0" y="0"/>
                          <a:ext cx="6120130" cy="0"/>
                        </a:xfrm>
                        <a:prstGeom prst="straightConnector1">
                          <a:avLst/>
                        </a:prstGeom>
                        <a:ln w="12700" cap="flat" cmpd="sng">
                          <a:solidFill>
                            <a:srgbClr val="000000"/>
                          </a:solidFill>
                          <a:prstDash val="solid"/>
                          <a:round/>
                        </a:ln>
                      </wps:spPr>
                      <wps:bodyPr/>
                    </wps:wsp>
                  </a:graphicData>
                </a:graphic>
              </wp:anchor>
            </w:drawing>
          </mc:Choice>
          <mc:Fallback>
            <w:pict>
              <v:shape id="AutoShape 71" o:spid="_x0000_s1026" o:spt="32" type="#_x0000_t32" style="position:absolute;left:0pt;margin-left:7.25pt;margin-top:667pt;height:0pt;width:481.9pt;z-index:251659264;mso-width-relative:page;mso-height-relative:page;" filled="f" stroked="t" coordsize="21600,21600" o:gfxdata="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JJNC1QAAAAwBAAAPAAAAAAAAAAEAIAAAACIAAABkcnMvZG93bnJldi54&#10;bWxQSwECFAAUAAAACACHTuJAoB+HqMQBAACbAwAADgAAAAAAAAABACAAAAAkAQAAZHJzL2Uyb0Rv&#10;Yy54bWxQSwUGAAAAAAYABgBZAQAAWgUAAAAA&#10;">
                <v:fill on="f" focussize="0,0"/>
                <v:stroke weight="1pt" color="#000000" joinstyle="round"/>
                <v:imagedata o:title=""/>
                <o:lock v:ext="edit" aspectratio="f"/>
              </v:shape>
            </w:pict>
          </mc:Fallback>
        </mc:AlternateContent>
      </w:r>
      <w:r>
        <w:rPr>
          <w:color w:val="auto"/>
          <w:sz w:val="32"/>
          <w:szCs w:val="32"/>
        </w:rPr>
        <mc:AlternateContent>
          <mc:Choice Requires="wps">
            <w:drawing>
              <wp:anchor distT="0" distB="0" distL="0" distR="0" simplePos="0" relativeHeight="251659264" behindDoc="0" locked="1" layoutInCell="1" allowOverlap="1">
                <wp:simplePos x="0" y="0"/>
                <wp:positionH relativeFrom="margin">
                  <wp:posOffset>4128770</wp:posOffset>
                </wp:positionH>
                <wp:positionV relativeFrom="margin">
                  <wp:posOffset>8011795</wp:posOffset>
                </wp:positionV>
                <wp:extent cx="2019300" cy="312420"/>
                <wp:effectExtent l="0" t="0" r="0" b="1905"/>
                <wp:wrapNone/>
                <wp:docPr id="1033" name="fmFrame6"/>
                <wp:cNvGraphicFramePr/>
                <a:graphic xmlns:a="http://schemas.openxmlformats.org/drawingml/2006/main">
                  <a:graphicData uri="http://schemas.microsoft.com/office/word/2010/wordprocessingShape">
                    <wps:wsp>
                      <wps:cNvSpPr/>
                      <wps:spPr>
                        <a:xfrm>
                          <a:off x="0" y="0"/>
                          <a:ext cx="2019299" cy="312419"/>
                        </a:xfrm>
                        <a:prstGeom prst="rect">
                          <a:avLst/>
                        </a:prstGeom>
                        <a:solidFill>
                          <a:srgbClr val="FFFFFF"/>
                        </a:solidFill>
                        <a:ln>
                          <a:noFill/>
                        </a:ln>
                      </wps:spPr>
                      <wps:txbx>
                        <w:txbxContent>
                          <w:p w14:paraId="5AC489C1">
                            <w:pPr>
                              <w:pStyle w:val="60"/>
                              <w:rPr>
                                <w:bCs/>
                                <w:szCs w:val="28"/>
                              </w:rPr>
                            </w:pPr>
                            <w:r>
                              <w:rPr>
                                <w:rFonts w:hint="eastAsia" w:ascii="黑体" w:hAnsi="黑体" w:cs="黑体"/>
                                <w:bCs/>
                                <w:szCs w:val="28"/>
                                <w:lang w:val="en-US" w:eastAsia="zh-CN"/>
                              </w:rPr>
                              <w:t>XXXX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bCs/>
                                <w:szCs w:val="28"/>
                              </w:rPr>
                              <w:t>实施</w:t>
                            </w:r>
                          </w:p>
                        </w:txbxContent>
                      </wps:txbx>
                      <wps:bodyPr vert="horz" wrap="square" lIns="0" tIns="0" rIns="0" bIns="0" anchor="t" upright="1">
                        <a:noAutofit/>
                      </wps:bodyPr>
                    </wps:wsp>
                  </a:graphicData>
                </a:graphic>
              </wp:anchor>
            </w:drawing>
          </mc:Choice>
          <mc:Fallback>
            <w:pict>
              <v:rect id="fmFrame6" o:spid="_x0000_s1026" o:spt="1" style="position:absolute;left:0pt;margin-left:325.1pt;margin-top:630.85pt;height:24.6pt;width:159pt;mso-position-horizontal-relative:margin;mso-position-vertical-relative:margin;z-index:251659264;mso-width-relative:page;mso-height-relative:page;" fillcolor="#FFFFFF" filled="t" stroked="f" coordsize="21600,21600" o:gfxdata="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Mb18S9cAAAANAQAADwAA&#10;AAAAAAABACAAAAAiAAAAZHJzL2Rvd25yZXYueG1sUEsBAhQAFAAAAAgAh07iQDEZ80jeAQAA0AMA&#10;AA4AAAAAAAAAAQAgAAAAJgEAAGRycy9lMm9Eb2MueG1sUEsFBgAAAAAGAAYAWQEAAHYFAAAAAA==&#10;">
                <v:fill on="t" focussize="0,0"/>
                <v:stroke on="f"/>
                <v:imagedata o:title=""/>
                <o:lock v:ext="edit" aspectratio="f"/>
                <v:textbox inset="0mm,0mm,0mm,0mm">
                  <w:txbxContent>
                    <w:p w14:paraId="5AC489C1">
                      <w:pPr>
                        <w:pStyle w:val="60"/>
                        <w:rPr>
                          <w:bCs/>
                          <w:szCs w:val="28"/>
                        </w:rPr>
                      </w:pPr>
                      <w:r>
                        <w:rPr>
                          <w:rFonts w:hint="eastAsia" w:ascii="黑体" w:hAnsi="黑体" w:cs="黑体"/>
                          <w:bCs/>
                          <w:szCs w:val="28"/>
                          <w:lang w:val="en-US" w:eastAsia="zh-CN"/>
                        </w:rPr>
                        <w:t>XXXX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bCs/>
                          <w:szCs w:val="28"/>
                        </w:rPr>
                        <w:t>实施</w:t>
                      </w:r>
                    </w:p>
                  </w:txbxContent>
                </v:textbox>
                <w10:anchorlock/>
              </v:rect>
            </w:pict>
          </mc:Fallback>
        </mc:AlternateContent>
      </w:r>
      <w:r>
        <w:rPr>
          <w:color w:val="auto"/>
          <w:sz w:val="32"/>
          <w:szCs w:val="32"/>
        </w:rPr>
        <mc:AlternateContent>
          <mc:Choice Requires="wps">
            <w:drawing>
              <wp:anchor distT="0" distB="0" distL="0" distR="0" simplePos="0" relativeHeight="251659264" behindDoc="0" locked="1" layoutInCell="1" allowOverlap="1">
                <wp:simplePos x="0" y="0"/>
                <wp:positionH relativeFrom="margin">
                  <wp:posOffset>117475</wp:posOffset>
                </wp:positionH>
                <wp:positionV relativeFrom="margin">
                  <wp:posOffset>8011795</wp:posOffset>
                </wp:positionV>
                <wp:extent cx="2019300" cy="312420"/>
                <wp:effectExtent l="0" t="0" r="0" b="1905"/>
                <wp:wrapNone/>
                <wp:docPr id="1034" name="fmFrame5"/>
                <wp:cNvGraphicFramePr/>
                <a:graphic xmlns:a="http://schemas.openxmlformats.org/drawingml/2006/main">
                  <a:graphicData uri="http://schemas.microsoft.com/office/word/2010/wordprocessingShape">
                    <wps:wsp>
                      <wps:cNvSpPr/>
                      <wps:spPr>
                        <a:xfrm>
                          <a:off x="0" y="0"/>
                          <a:ext cx="2019299" cy="312419"/>
                        </a:xfrm>
                        <a:prstGeom prst="rect">
                          <a:avLst/>
                        </a:prstGeom>
                        <a:solidFill>
                          <a:srgbClr val="FFFFFF"/>
                        </a:solidFill>
                        <a:ln>
                          <a:noFill/>
                        </a:ln>
                      </wps:spPr>
                      <wps:txbx>
                        <w:txbxContent>
                          <w:p w14:paraId="6654319F">
                            <w:pPr>
                              <w:pStyle w:val="56"/>
                              <w:rPr>
                                <w:bCs/>
                                <w:szCs w:val="28"/>
                              </w:rPr>
                            </w:pPr>
                            <w:r>
                              <w:rPr>
                                <w:rFonts w:hint="eastAsia" w:ascii="黑体" w:hAnsi="黑体" w:cs="黑体"/>
                                <w:bCs/>
                                <w:szCs w:val="28"/>
                                <w:lang w:val="en-US" w:eastAsia="zh-CN"/>
                              </w:rPr>
                              <w:t>XXXX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bCs/>
                                <w:szCs w:val="28"/>
                              </w:rPr>
                              <w:t>发布</w:t>
                            </w:r>
                          </w:p>
                        </w:txbxContent>
                      </wps:txbx>
                      <wps:bodyPr vert="horz" wrap="square" lIns="0" tIns="0" rIns="0" bIns="0" anchor="t" upright="1">
                        <a:noAutofit/>
                      </wps:bodyPr>
                    </wps:wsp>
                  </a:graphicData>
                </a:graphic>
              </wp:anchor>
            </w:drawing>
          </mc:Choice>
          <mc:Fallback>
            <w:pict>
              <v:rect id="fmFrame5" o:spid="_x0000_s1026" o:spt="1" style="position:absolute;left:0pt;margin-left:9.25pt;margin-top:630.85pt;height:24.6pt;width:159pt;mso-position-horizontal-relative:margin;mso-position-vertical-relative:margin;z-index:251659264;mso-width-relative:page;mso-height-relative:page;" fillcolor="#FFFFFF" filled="t" stroked="f" coordsize="21600,21600" o:gfxdata="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VVKh39cAAAAMAQAADwAA&#10;AAAAAAABACAAAAAiAAAAZHJzL2Rvd25yZXYueG1sUEsBAhQAFAAAAAgAh07iQBBCrzLeAQAA0AMA&#10;AA4AAAAAAAAAAQAgAAAAJgEAAGRycy9lMm9Eb2MueG1sUEsFBgAAAAAGAAYAWQEAAHYFAAAAAA==&#10;">
                <v:fill on="t" focussize="0,0"/>
                <v:stroke on="f"/>
                <v:imagedata o:title=""/>
                <o:lock v:ext="edit" aspectratio="f"/>
                <v:textbox inset="0mm,0mm,0mm,0mm">
                  <w:txbxContent>
                    <w:p w14:paraId="6654319F">
                      <w:pPr>
                        <w:pStyle w:val="56"/>
                        <w:rPr>
                          <w:bCs/>
                          <w:szCs w:val="28"/>
                        </w:rPr>
                      </w:pPr>
                      <w:r>
                        <w:rPr>
                          <w:rFonts w:hint="eastAsia" w:ascii="黑体" w:hAnsi="黑体" w:cs="黑体"/>
                          <w:bCs/>
                          <w:szCs w:val="28"/>
                          <w:lang w:val="en-US" w:eastAsia="zh-CN"/>
                        </w:rPr>
                        <w:t>XXXX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ascii="黑体" w:hAnsi="黑体" w:cs="黑体"/>
                          <w:bCs/>
                          <w:szCs w:val="28"/>
                          <w:lang w:eastAsia="zh-CN"/>
                        </w:rPr>
                        <w:t>~</w:t>
                      </w:r>
                      <w:r>
                        <w:rPr>
                          <w:rFonts w:hint="eastAsia" w:ascii="黑体" w:hAnsi="黑体" w:cs="黑体"/>
                          <w:bCs/>
                          <w:szCs w:val="28"/>
                          <w:lang w:val="en-US" w:eastAsia="zh-CN"/>
                        </w:rPr>
                        <w:t>XX</w:t>
                      </w:r>
                      <w:r>
                        <w:rPr>
                          <w:rFonts w:hint="eastAsia"/>
                          <w:bCs/>
                          <w:szCs w:val="28"/>
                        </w:rPr>
                        <w:t>发布</w:t>
                      </w:r>
                    </w:p>
                  </w:txbxContent>
                </v:textbox>
                <w10:anchorlock/>
              </v:rect>
            </w:pict>
          </mc:Fallback>
        </mc:AlternateContent>
      </w:r>
    </w:p>
    <w:p w14:paraId="207E6092">
      <w:pPr>
        <w:rPr>
          <w:color w:val="auto"/>
        </w:rPr>
        <w:sectPr>
          <w:headerReference r:id="rId3" w:type="default"/>
          <w:footerReference r:id="rId5" w:type="default"/>
          <w:headerReference r:id="rId4" w:type="even"/>
          <w:footerReference r:id="rId6" w:type="even"/>
          <w:pgSz w:w="11906" w:h="16838"/>
          <w:pgMar w:top="567" w:right="1134" w:bottom="1134" w:left="1418" w:header="1418" w:footer="1134" w:gutter="0"/>
          <w:cols w:space="720" w:num="1"/>
          <w:docGrid w:type="lines" w:linePitch="312" w:charSpace="0"/>
        </w:sectPr>
      </w:pPr>
    </w:p>
    <w:p w14:paraId="70AE3297">
      <w:pPr>
        <w:pStyle w:val="66"/>
        <w:rPr>
          <w:rFonts w:hAnsi="黑体"/>
          <w:color w:val="auto"/>
          <w:szCs w:val="32"/>
        </w:rPr>
      </w:pPr>
      <w:bookmarkStart w:id="1" w:name="_Toc10044910"/>
      <w:bookmarkStart w:id="2" w:name="_Toc10044773"/>
      <w:r>
        <w:rPr>
          <w:rFonts w:hAnsi="黑体"/>
          <w:color w:val="auto"/>
          <w:szCs w:val="32"/>
        </w:rPr>
        <w:t>目</w:t>
      </w:r>
      <w:bookmarkStart w:id="3" w:name="BKML"/>
      <w:r>
        <w:rPr>
          <w:rFonts w:hAnsi="黑体"/>
          <w:color w:val="auto"/>
          <w:szCs w:val="32"/>
        </w:rPr>
        <w:t>  次</w:t>
      </w:r>
      <w:bookmarkEnd w:id="3"/>
    </w:p>
    <w:p w14:paraId="6A193A4B">
      <w:pPr>
        <w:pStyle w:val="24"/>
        <w:tabs>
          <w:tab w:val="right" w:leader="dot" w:pos="9348"/>
          <w:tab w:val="clear" w:pos="9241"/>
        </w:tabs>
        <w:rPr>
          <w:color w:val="auto"/>
        </w:rPr>
      </w:pPr>
      <w:r>
        <w:rPr>
          <w:rStyle w:val="45"/>
          <w:rFonts w:hAnsi="宋体"/>
          <w:color w:val="auto"/>
          <w:u w:val="none"/>
        </w:rPr>
        <w:fldChar w:fldCharType="begin"/>
      </w:r>
      <w:r>
        <w:rPr>
          <w:rStyle w:val="45"/>
          <w:rFonts w:hAnsi="宋体"/>
          <w:color w:val="auto"/>
          <w:u w:val="none"/>
        </w:rPr>
        <w:instrText xml:space="preserve"> TOC \h \z \t"前言、引言标题,1,参考文献、索引标题,1,章标题,1,参考文献,1,附录标识,1,一级条标题, 3,附录章标题, 3" \* MERGEFORMAT  \* MERGEFORMAT </w:instrText>
      </w:r>
      <w:r>
        <w:rPr>
          <w:rStyle w:val="45"/>
          <w:rFonts w:hAnsi="宋体"/>
          <w:color w:val="auto"/>
          <w:u w:val="none"/>
        </w:rPr>
        <w:fldChar w:fldCharType="separate"/>
      </w:r>
      <w:r>
        <w:rPr>
          <w:rFonts w:hAnsi="宋体"/>
          <w:color w:val="auto"/>
          <w:u w:val="none"/>
        </w:rPr>
        <w:fldChar w:fldCharType="begin"/>
      </w:r>
      <w:r>
        <w:rPr>
          <w:rFonts w:hAnsi="宋体"/>
          <w:color w:val="auto"/>
        </w:rPr>
        <w:instrText xml:space="preserve"> HYPERLINK \l _Toc1648 </w:instrText>
      </w:r>
      <w:r>
        <w:rPr>
          <w:rFonts w:hAnsi="宋体"/>
          <w:color w:val="auto"/>
        </w:rPr>
        <w:fldChar w:fldCharType="separate"/>
      </w:r>
      <w:r>
        <w:rPr>
          <w:rFonts w:ascii="Times New Roman"/>
          <w:color w:val="auto"/>
        </w:rPr>
        <w:t>前  言</w:t>
      </w:r>
      <w:r>
        <w:rPr>
          <w:color w:val="auto"/>
        </w:rPr>
        <w:tab/>
      </w:r>
      <w:r>
        <w:rPr>
          <w:color w:val="auto"/>
        </w:rPr>
        <w:fldChar w:fldCharType="begin"/>
      </w:r>
      <w:r>
        <w:rPr>
          <w:color w:val="auto"/>
        </w:rPr>
        <w:instrText xml:space="preserve"> PAGEREF _Toc1648 \h </w:instrText>
      </w:r>
      <w:r>
        <w:rPr>
          <w:color w:val="auto"/>
        </w:rPr>
        <w:fldChar w:fldCharType="separate"/>
      </w:r>
      <w:r>
        <w:rPr>
          <w:color w:val="auto"/>
        </w:rPr>
        <w:t>II</w:t>
      </w:r>
      <w:r>
        <w:rPr>
          <w:color w:val="auto"/>
        </w:rPr>
        <w:fldChar w:fldCharType="end"/>
      </w:r>
      <w:r>
        <w:rPr>
          <w:rFonts w:hAnsi="宋体"/>
          <w:color w:val="auto"/>
          <w:u w:val="none"/>
        </w:rPr>
        <w:fldChar w:fldCharType="end"/>
      </w:r>
    </w:p>
    <w:p w14:paraId="24DF5D36">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_Toc14449 </w:instrText>
      </w:r>
      <w:r>
        <w:rPr>
          <w:rFonts w:hAnsi="宋体"/>
          <w:color w:val="auto"/>
        </w:rPr>
        <w:fldChar w:fldCharType="separate"/>
      </w:r>
      <w:r>
        <w:rPr>
          <w:rFonts w:hint="eastAsia" w:ascii="黑体" w:hAnsi="Times New Roman" w:eastAsia="黑体"/>
          <w:i w:val="0"/>
          <w:color w:val="auto"/>
          <w:szCs w:val="21"/>
        </w:rPr>
        <w:t xml:space="preserve">1 </w:t>
      </w:r>
      <w:r>
        <w:rPr>
          <w:rFonts w:ascii="Times New Roman"/>
          <w:color w:val="auto"/>
          <w:szCs w:val="21"/>
        </w:rPr>
        <w:t>范围</w:t>
      </w:r>
      <w:r>
        <w:rPr>
          <w:color w:val="auto"/>
        </w:rPr>
        <w:tab/>
      </w:r>
      <w:r>
        <w:rPr>
          <w:color w:val="auto"/>
        </w:rPr>
        <w:fldChar w:fldCharType="begin"/>
      </w:r>
      <w:r>
        <w:rPr>
          <w:color w:val="auto"/>
        </w:rPr>
        <w:instrText xml:space="preserve"> PAGEREF _Toc14449 \h </w:instrText>
      </w:r>
      <w:r>
        <w:rPr>
          <w:color w:val="auto"/>
        </w:rPr>
        <w:fldChar w:fldCharType="separate"/>
      </w:r>
      <w:r>
        <w:rPr>
          <w:color w:val="auto"/>
        </w:rPr>
        <w:t>1</w:t>
      </w:r>
      <w:r>
        <w:rPr>
          <w:color w:val="auto"/>
        </w:rPr>
        <w:fldChar w:fldCharType="end"/>
      </w:r>
      <w:r>
        <w:rPr>
          <w:rFonts w:hAnsi="宋体"/>
          <w:color w:val="auto"/>
          <w:u w:val="none"/>
        </w:rPr>
        <w:fldChar w:fldCharType="end"/>
      </w:r>
    </w:p>
    <w:p w14:paraId="012ED7B4">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_Toc15991 </w:instrText>
      </w:r>
      <w:r>
        <w:rPr>
          <w:rFonts w:hAnsi="宋体"/>
          <w:color w:val="auto"/>
        </w:rPr>
        <w:fldChar w:fldCharType="separate"/>
      </w:r>
      <w:r>
        <w:rPr>
          <w:rFonts w:hint="eastAsia" w:ascii="黑体" w:hAnsi="Times New Roman" w:eastAsia="黑体"/>
          <w:i w:val="0"/>
          <w:color w:val="auto"/>
          <w:szCs w:val="21"/>
        </w:rPr>
        <w:t xml:space="preserve">2 </w:t>
      </w:r>
      <w:r>
        <w:rPr>
          <w:rFonts w:ascii="Times New Roman"/>
          <w:color w:val="auto"/>
        </w:rPr>
        <w:t>规范性引用文件</w:t>
      </w:r>
      <w:r>
        <w:rPr>
          <w:color w:val="auto"/>
        </w:rPr>
        <w:tab/>
      </w:r>
      <w:r>
        <w:rPr>
          <w:color w:val="auto"/>
        </w:rPr>
        <w:fldChar w:fldCharType="begin"/>
      </w:r>
      <w:r>
        <w:rPr>
          <w:color w:val="auto"/>
        </w:rPr>
        <w:instrText xml:space="preserve"> PAGEREF _Toc15991 \h </w:instrText>
      </w:r>
      <w:r>
        <w:rPr>
          <w:color w:val="auto"/>
        </w:rPr>
        <w:fldChar w:fldCharType="separate"/>
      </w:r>
      <w:r>
        <w:rPr>
          <w:color w:val="auto"/>
        </w:rPr>
        <w:t>1</w:t>
      </w:r>
      <w:r>
        <w:rPr>
          <w:color w:val="auto"/>
        </w:rPr>
        <w:fldChar w:fldCharType="end"/>
      </w:r>
      <w:r>
        <w:rPr>
          <w:rFonts w:hAnsi="宋体"/>
          <w:color w:val="auto"/>
          <w:u w:val="none"/>
        </w:rPr>
        <w:fldChar w:fldCharType="end"/>
      </w:r>
    </w:p>
    <w:p w14:paraId="138CF9FA">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_Toc4730 </w:instrText>
      </w:r>
      <w:r>
        <w:rPr>
          <w:rFonts w:hAnsi="宋体"/>
          <w:color w:val="auto"/>
        </w:rPr>
        <w:fldChar w:fldCharType="separate"/>
      </w:r>
      <w:r>
        <w:rPr>
          <w:rFonts w:hint="eastAsia" w:ascii="黑体" w:hAnsi="Times New Roman" w:eastAsia="黑体"/>
          <w:i w:val="0"/>
          <w:color w:val="auto"/>
          <w:szCs w:val="21"/>
        </w:rPr>
        <w:t xml:space="preserve">3 </w:t>
      </w:r>
      <w:r>
        <w:rPr>
          <w:rFonts w:ascii="Times New Roman"/>
          <w:color w:val="auto"/>
        </w:rPr>
        <w:t>术语与定义</w:t>
      </w:r>
      <w:r>
        <w:rPr>
          <w:color w:val="auto"/>
        </w:rPr>
        <w:tab/>
      </w:r>
      <w:r>
        <w:rPr>
          <w:color w:val="auto"/>
        </w:rPr>
        <w:fldChar w:fldCharType="begin"/>
      </w:r>
      <w:r>
        <w:rPr>
          <w:color w:val="auto"/>
        </w:rPr>
        <w:instrText xml:space="preserve"> PAGEREF _Toc4730 \h </w:instrText>
      </w:r>
      <w:r>
        <w:rPr>
          <w:color w:val="auto"/>
        </w:rPr>
        <w:fldChar w:fldCharType="separate"/>
      </w:r>
      <w:r>
        <w:rPr>
          <w:color w:val="auto"/>
        </w:rPr>
        <w:t>1</w:t>
      </w:r>
      <w:r>
        <w:rPr>
          <w:color w:val="auto"/>
        </w:rPr>
        <w:fldChar w:fldCharType="end"/>
      </w:r>
      <w:r>
        <w:rPr>
          <w:rFonts w:hAnsi="宋体"/>
          <w:color w:val="auto"/>
          <w:u w:val="none"/>
        </w:rPr>
        <w:fldChar w:fldCharType="end"/>
      </w:r>
    </w:p>
    <w:p w14:paraId="05C44288">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_Toc30110 </w:instrText>
      </w:r>
      <w:r>
        <w:rPr>
          <w:rFonts w:hAnsi="宋体"/>
          <w:color w:val="auto"/>
        </w:rPr>
        <w:fldChar w:fldCharType="separate"/>
      </w:r>
      <w:r>
        <w:rPr>
          <w:rFonts w:hint="eastAsia" w:ascii="黑体" w:hAnsi="Times New Roman" w:eastAsia="黑体"/>
          <w:i w:val="0"/>
          <w:color w:val="auto"/>
          <w:szCs w:val="21"/>
          <w:lang w:val="en-US"/>
        </w:rPr>
        <w:t xml:space="preserve">4 </w:t>
      </w:r>
      <w:r>
        <w:rPr>
          <w:rFonts w:hint="eastAsia" w:ascii="Times New Roman"/>
          <w:color w:val="auto"/>
          <w:lang w:val="en-US" w:eastAsia="zh-CN"/>
        </w:rPr>
        <w:t>绿色防治原则</w:t>
      </w:r>
      <w:r>
        <w:rPr>
          <w:color w:val="auto"/>
        </w:rPr>
        <w:tab/>
      </w:r>
      <w:r>
        <w:rPr>
          <w:color w:val="auto"/>
        </w:rPr>
        <w:fldChar w:fldCharType="begin"/>
      </w:r>
      <w:r>
        <w:rPr>
          <w:color w:val="auto"/>
        </w:rPr>
        <w:instrText xml:space="preserve"> PAGEREF _Toc30110 \h </w:instrText>
      </w:r>
      <w:r>
        <w:rPr>
          <w:color w:val="auto"/>
        </w:rPr>
        <w:fldChar w:fldCharType="separate"/>
      </w:r>
      <w:r>
        <w:rPr>
          <w:color w:val="auto"/>
        </w:rPr>
        <w:t>1</w:t>
      </w:r>
      <w:r>
        <w:rPr>
          <w:color w:val="auto"/>
        </w:rPr>
        <w:fldChar w:fldCharType="end"/>
      </w:r>
      <w:r>
        <w:rPr>
          <w:rFonts w:hAnsi="宋体"/>
          <w:color w:val="auto"/>
          <w:u w:val="none"/>
        </w:rPr>
        <w:fldChar w:fldCharType="end"/>
      </w:r>
    </w:p>
    <w:p w14:paraId="2F047FC2">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_Toc14933 </w:instrText>
      </w:r>
      <w:r>
        <w:rPr>
          <w:rFonts w:hAnsi="宋体"/>
          <w:color w:val="auto"/>
        </w:rPr>
        <w:fldChar w:fldCharType="separate"/>
      </w:r>
      <w:r>
        <w:rPr>
          <w:rFonts w:hint="eastAsia" w:ascii="黑体" w:hAnsi="Times New Roman" w:eastAsia="黑体"/>
          <w:i w:val="0"/>
          <w:color w:val="auto"/>
          <w:szCs w:val="21"/>
          <w:lang w:val="en-US" w:eastAsia="zh-CN"/>
        </w:rPr>
        <w:t xml:space="preserve">5 </w:t>
      </w:r>
      <w:r>
        <w:rPr>
          <w:rFonts w:hint="eastAsia" w:ascii="Times New Roman"/>
          <w:color w:val="auto"/>
          <w:lang w:val="en-US" w:eastAsia="zh-CN"/>
        </w:rPr>
        <w:t>防治措施</w:t>
      </w:r>
      <w:r>
        <w:rPr>
          <w:color w:val="auto"/>
        </w:rPr>
        <w:tab/>
      </w:r>
      <w:r>
        <w:rPr>
          <w:color w:val="auto"/>
        </w:rPr>
        <w:fldChar w:fldCharType="begin"/>
      </w:r>
      <w:r>
        <w:rPr>
          <w:color w:val="auto"/>
        </w:rPr>
        <w:instrText xml:space="preserve"> PAGEREF _Toc14933 \h </w:instrText>
      </w:r>
      <w:r>
        <w:rPr>
          <w:color w:val="auto"/>
        </w:rPr>
        <w:fldChar w:fldCharType="separate"/>
      </w:r>
      <w:r>
        <w:rPr>
          <w:color w:val="auto"/>
        </w:rPr>
        <w:t>2</w:t>
      </w:r>
      <w:r>
        <w:rPr>
          <w:color w:val="auto"/>
        </w:rPr>
        <w:fldChar w:fldCharType="end"/>
      </w:r>
      <w:r>
        <w:rPr>
          <w:rFonts w:hAnsi="宋体"/>
          <w:color w:val="auto"/>
          <w:u w:val="none"/>
        </w:rPr>
        <w:fldChar w:fldCharType="end"/>
      </w:r>
    </w:p>
    <w:p w14:paraId="51B27BDE">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_Toc10291 </w:instrText>
      </w:r>
      <w:r>
        <w:rPr>
          <w:rFonts w:hAnsi="宋体"/>
          <w:color w:val="auto"/>
        </w:rPr>
        <w:fldChar w:fldCharType="separate"/>
      </w:r>
      <w:r>
        <w:rPr>
          <w:rFonts w:hint="eastAsia" w:ascii="黑体" w:hAnsi="Times New Roman" w:eastAsia="黑体"/>
          <w:i w:val="0"/>
          <w:color w:val="auto"/>
          <w:szCs w:val="21"/>
          <w:lang w:val="en-US" w:eastAsia="zh-CN"/>
        </w:rPr>
        <w:t xml:space="preserve">6 </w:t>
      </w:r>
      <w:r>
        <w:rPr>
          <w:rFonts w:hint="eastAsia" w:ascii="Times New Roman"/>
          <w:color w:val="auto"/>
          <w:lang w:val="en-US" w:eastAsia="zh-CN"/>
        </w:rPr>
        <w:t>分级防治</w:t>
      </w:r>
      <w:r>
        <w:rPr>
          <w:color w:val="auto"/>
        </w:rPr>
        <w:tab/>
      </w:r>
      <w:r>
        <w:rPr>
          <w:color w:val="auto"/>
        </w:rPr>
        <w:fldChar w:fldCharType="begin"/>
      </w:r>
      <w:r>
        <w:rPr>
          <w:color w:val="auto"/>
        </w:rPr>
        <w:instrText xml:space="preserve"> PAGEREF _Toc10291 \h </w:instrText>
      </w:r>
      <w:r>
        <w:rPr>
          <w:color w:val="auto"/>
        </w:rPr>
        <w:fldChar w:fldCharType="separate"/>
      </w:r>
      <w:r>
        <w:rPr>
          <w:color w:val="auto"/>
        </w:rPr>
        <w:t>2</w:t>
      </w:r>
      <w:r>
        <w:rPr>
          <w:color w:val="auto"/>
        </w:rPr>
        <w:fldChar w:fldCharType="end"/>
      </w:r>
      <w:r>
        <w:rPr>
          <w:rFonts w:hAnsi="宋体"/>
          <w:color w:val="auto"/>
          <w:u w:val="none"/>
        </w:rPr>
        <w:fldChar w:fldCharType="end"/>
      </w:r>
    </w:p>
    <w:p w14:paraId="1CA9858B">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_Toc27227 </w:instrText>
      </w:r>
      <w:r>
        <w:rPr>
          <w:rFonts w:hAnsi="宋体"/>
          <w:color w:val="auto"/>
        </w:rPr>
        <w:fldChar w:fldCharType="separate"/>
      </w:r>
      <w:r>
        <w:rPr>
          <w:rFonts w:hint="eastAsia" w:ascii="黑体" w:hAnsi="Times New Roman" w:eastAsia="黑体"/>
          <w:i w:val="0"/>
          <w:color w:val="auto"/>
          <w:szCs w:val="21"/>
          <w:lang w:val="en-US" w:eastAsia="zh-CN"/>
        </w:rPr>
        <w:t xml:space="preserve">7 </w:t>
      </w:r>
      <w:r>
        <w:rPr>
          <w:rFonts w:hint="eastAsia" w:hAnsi="黑体"/>
          <w:color w:val="auto"/>
          <w:lang w:val="en-US" w:eastAsia="zh-CN"/>
        </w:rPr>
        <w:t>不同生境防治措施</w:t>
      </w:r>
      <w:r>
        <w:rPr>
          <w:color w:val="auto"/>
        </w:rPr>
        <w:tab/>
      </w:r>
      <w:r>
        <w:rPr>
          <w:color w:val="auto"/>
        </w:rPr>
        <w:fldChar w:fldCharType="begin"/>
      </w:r>
      <w:r>
        <w:rPr>
          <w:color w:val="auto"/>
        </w:rPr>
        <w:instrText xml:space="preserve"> PAGEREF _Toc27227 \h </w:instrText>
      </w:r>
      <w:r>
        <w:rPr>
          <w:color w:val="auto"/>
        </w:rPr>
        <w:fldChar w:fldCharType="separate"/>
      </w:r>
      <w:r>
        <w:rPr>
          <w:color w:val="auto"/>
        </w:rPr>
        <w:t>3</w:t>
      </w:r>
      <w:r>
        <w:rPr>
          <w:color w:val="auto"/>
        </w:rPr>
        <w:fldChar w:fldCharType="end"/>
      </w:r>
      <w:r>
        <w:rPr>
          <w:rFonts w:hAnsi="宋体"/>
          <w:color w:val="auto"/>
          <w:u w:val="none"/>
        </w:rPr>
        <w:fldChar w:fldCharType="end"/>
      </w:r>
    </w:p>
    <w:p w14:paraId="57D51914">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_Toc12581 </w:instrText>
      </w:r>
      <w:r>
        <w:rPr>
          <w:rFonts w:hAnsi="宋体"/>
          <w:color w:val="auto"/>
        </w:rPr>
        <w:fldChar w:fldCharType="separate"/>
      </w:r>
      <w:r>
        <w:rPr>
          <w:rFonts w:ascii="Times New Roman"/>
          <w:color w:val="auto"/>
          <w:szCs w:val="21"/>
        </w:rPr>
        <w:t>附</w:t>
      </w:r>
      <w:r>
        <w:rPr>
          <w:rFonts w:hint="eastAsia" w:ascii="Times New Roman"/>
          <w:color w:val="auto"/>
          <w:szCs w:val="21"/>
        </w:rPr>
        <w:t xml:space="preserve"> </w:t>
      </w:r>
      <w:r>
        <w:rPr>
          <w:rFonts w:ascii="Times New Roman"/>
          <w:color w:val="auto"/>
          <w:szCs w:val="21"/>
        </w:rPr>
        <w:t xml:space="preserve"> 录</w:t>
      </w:r>
      <w:r>
        <w:rPr>
          <w:rFonts w:hint="eastAsia" w:ascii="Times New Roman"/>
          <w:color w:val="auto"/>
          <w:szCs w:val="21"/>
        </w:rPr>
        <w:t xml:space="preserve"> </w:t>
      </w:r>
      <w:r>
        <w:rPr>
          <w:rFonts w:ascii="Times New Roman"/>
          <w:color w:val="auto"/>
          <w:szCs w:val="21"/>
        </w:rPr>
        <w:t xml:space="preserve"> A</w:t>
      </w:r>
      <w:r>
        <w:rPr>
          <w:color w:val="auto"/>
        </w:rPr>
        <w:tab/>
      </w:r>
      <w:r>
        <w:rPr>
          <w:color w:val="auto"/>
        </w:rPr>
        <w:fldChar w:fldCharType="begin"/>
      </w:r>
      <w:r>
        <w:rPr>
          <w:color w:val="auto"/>
        </w:rPr>
        <w:instrText xml:space="preserve"> PAGEREF _Toc12581 \h </w:instrText>
      </w:r>
      <w:r>
        <w:rPr>
          <w:color w:val="auto"/>
        </w:rPr>
        <w:fldChar w:fldCharType="separate"/>
      </w:r>
      <w:r>
        <w:rPr>
          <w:color w:val="auto"/>
        </w:rPr>
        <w:t>4</w:t>
      </w:r>
      <w:r>
        <w:rPr>
          <w:color w:val="auto"/>
        </w:rPr>
        <w:fldChar w:fldCharType="end"/>
      </w:r>
      <w:r>
        <w:rPr>
          <w:rFonts w:hAnsi="宋体"/>
          <w:color w:val="auto"/>
          <w:u w:val="none"/>
        </w:rPr>
        <w:fldChar w:fldCharType="end"/>
      </w:r>
    </w:p>
    <w:p w14:paraId="2FBC618C">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_Toc7790 </w:instrText>
      </w:r>
      <w:r>
        <w:rPr>
          <w:rFonts w:hAnsi="宋体"/>
          <w:color w:val="auto"/>
        </w:rPr>
        <w:fldChar w:fldCharType="separate"/>
      </w:r>
      <w:r>
        <w:rPr>
          <w:rFonts w:ascii="Times New Roman"/>
          <w:color w:val="auto"/>
          <w:szCs w:val="21"/>
        </w:rPr>
        <w:t>附</w:t>
      </w:r>
      <w:r>
        <w:rPr>
          <w:rFonts w:hint="eastAsia" w:ascii="Times New Roman"/>
          <w:color w:val="auto"/>
          <w:szCs w:val="21"/>
        </w:rPr>
        <w:t xml:space="preserve"> </w:t>
      </w:r>
      <w:r>
        <w:rPr>
          <w:rFonts w:ascii="Times New Roman"/>
          <w:color w:val="auto"/>
          <w:szCs w:val="21"/>
        </w:rPr>
        <w:t xml:space="preserve"> 录</w:t>
      </w:r>
      <w:r>
        <w:rPr>
          <w:rFonts w:hint="eastAsia" w:ascii="Times New Roman"/>
          <w:color w:val="auto"/>
          <w:szCs w:val="21"/>
        </w:rPr>
        <w:t xml:space="preserve"> </w:t>
      </w:r>
      <w:r>
        <w:rPr>
          <w:rFonts w:ascii="Times New Roman"/>
          <w:color w:val="auto"/>
          <w:szCs w:val="21"/>
        </w:rPr>
        <w:t xml:space="preserve"> B</w:t>
      </w:r>
      <w:r>
        <w:rPr>
          <w:color w:val="auto"/>
        </w:rPr>
        <w:tab/>
      </w:r>
      <w:r>
        <w:rPr>
          <w:color w:val="auto"/>
        </w:rPr>
        <w:fldChar w:fldCharType="begin"/>
      </w:r>
      <w:r>
        <w:rPr>
          <w:color w:val="auto"/>
        </w:rPr>
        <w:instrText xml:space="preserve"> PAGEREF _Toc7790 \h </w:instrText>
      </w:r>
      <w:r>
        <w:rPr>
          <w:color w:val="auto"/>
        </w:rPr>
        <w:fldChar w:fldCharType="separate"/>
      </w:r>
      <w:r>
        <w:rPr>
          <w:color w:val="auto"/>
        </w:rPr>
        <w:t>5</w:t>
      </w:r>
      <w:r>
        <w:rPr>
          <w:color w:val="auto"/>
        </w:rPr>
        <w:fldChar w:fldCharType="end"/>
      </w:r>
      <w:r>
        <w:rPr>
          <w:rFonts w:hAnsi="宋体"/>
          <w:color w:val="auto"/>
          <w:u w:val="none"/>
        </w:rPr>
        <w:fldChar w:fldCharType="end"/>
      </w:r>
    </w:p>
    <w:p w14:paraId="5DE8C1B9">
      <w:pPr>
        <w:pStyle w:val="24"/>
        <w:tabs>
          <w:tab w:val="right" w:leader="dot" w:pos="9348"/>
          <w:tab w:val="clear" w:pos="9241"/>
        </w:tabs>
        <w:rPr>
          <w:color w:val="auto"/>
        </w:rPr>
      </w:pPr>
      <w:r>
        <w:rPr>
          <w:rFonts w:hAnsi="宋体"/>
          <w:color w:val="auto"/>
          <w:u w:val="none"/>
        </w:rPr>
        <w:fldChar w:fldCharType="begin"/>
      </w:r>
      <w:r>
        <w:rPr>
          <w:rFonts w:hAnsi="宋体"/>
          <w:color w:val="auto"/>
        </w:rPr>
        <w:instrText xml:space="preserve"> HYPERLINK \l _Toc32375 </w:instrText>
      </w:r>
      <w:r>
        <w:rPr>
          <w:rFonts w:hAnsi="宋体"/>
          <w:color w:val="auto"/>
        </w:rPr>
        <w:fldChar w:fldCharType="separate"/>
      </w:r>
      <w:r>
        <w:rPr>
          <w:rFonts w:ascii="Times New Roman"/>
          <w:color w:val="auto"/>
          <w:szCs w:val="21"/>
        </w:rPr>
        <w:t>附</w:t>
      </w:r>
      <w:r>
        <w:rPr>
          <w:rFonts w:hint="eastAsia" w:ascii="Times New Roman"/>
          <w:color w:val="auto"/>
          <w:szCs w:val="21"/>
        </w:rPr>
        <w:t xml:space="preserve"> </w:t>
      </w:r>
      <w:r>
        <w:rPr>
          <w:rFonts w:ascii="Times New Roman"/>
          <w:color w:val="auto"/>
          <w:szCs w:val="21"/>
        </w:rPr>
        <w:t xml:space="preserve"> 录</w:t>
      </w:r>
      <w:r>
        <w:rPr>
          <w:rFonts w:hint="eastAsia" w:ascii="Times New Roman"/>
          <w:color w:val="auto"/>
          <w:szCs w:val="21"/>
        </w:rPr>
        <w:t xml:space="preserve"> </w:t>
      </w:r>
      <w:r>
        <w:rPr>
          <w:rFonts w:ascii="Times New Roman"/>
          <w:color w:val="auto"/>
          <w:szCs w:val="21"/>
        </w:rPr>
        <w:t xml:space="preserve"> </w:t>
      </w:r>
      <w:r>
        <w:rPr>
          <w:rFonts w:hint="eastAsia" w:ascii="Times New Roman"/>
          <w:color w:val="auto"/>
          <w:szCs w:val="21"/>
          <w:lang w:val="en-US" w:eastAsia="zh-CN"/>
        </w:rPr>
        <w:t>C</w:t>
      </w:r>
      <w:r>
        <w:rPr>
          <w:color w:val="auto"/>
        </w:rPr>
        <w:tab/>
      </w:r>
      <w:r>
        <w:rPr>
          <w:color w:val="auto"/>
        </w:rPr>
        <w:fldChar w:fldCharType="begin"/>
      </w:r>
      <w:r>
        <w:rPr>
          <w:color w:val="auto"/>
        </w:rPr>
        <w:instrText xml:space="preserve"> PAGEREF _Toc32375 \h </w:instrText>
      </w:r>
      <w:r>
        <w:rPr>
          <w:color w:val="auto"/>
        </w:rPr>
        <w:fldChar w:fldCharType="separate"/>
      </w:r>
      <w:r>
        <w:rPr>
          <w:color w:val="auto"/>
        </w:rPr>
        <w:t>6</w:t>
      </w:r>
      <w:r>
        <w:rPr>
          <w:color w:val="auto"/>
        </w:rPr>
        <w:fldChar w:fldCharType="end"/>
      </w:r>
      <w:r>
        <w:rPr>
          <w:rFonts w:hAnsi="宋体"/>
          <w:color w:val="auto"/>
          <w:u w:val="none"/>
        </w:rPr>
        <w:fldChar w:fldCharType="end"/>
      </w:r>
    </w:p>
    <w:p w14:paraId="43A8F321">
      <w:pPr>
        <w:rPr>
          <w:rFonts w:hint="default"/>
          <w:color w:val="auto"/>
          <w:lang w:val="en-US" w:eastAsia="zh-CN"/>
        </w:rPr>
      </w:pPr>
      <w:r>
        <w:rPr>
          <w:rFonts w:hAnsi="宋体"/>
          <w:color w:val="auto"/>
          <w:u w:val="none"/>
        </w:rPr>
        <w:fldChar w:fldCharType="end"/>
      </w:r>
    </w:p>
    <w:p w14:paraId="38EE8A77">
      <w:pPr>
        <w:pStyle w:val="58"/>
        <w:rPr>
          <w:rFonts w:ascii="Times New Roman"/>
          <w:color w:val="auto"/>
        </w:rPr>
      </w:pPr>
      <w:bookmarkStart w:id="4" w:name="_Toc1648"/>
      <w:bookmarkStart w:id="5" w:name="_Toc29416737"/>
      <w:bookmarkStart w:id="6" w:name="_Toc10051233"/>
      <w:r>
        <w:rPr>
          <w:rFonts w:ascii="Times New Roman"/>
          <w:color w:val="auto"/>
        </w:rPr>
        <w:t>前</w:t>
      </w:r>
      <w:bookmarkStart w:id="7" w:name="BKQY"/>
      <w:r>
        <w:rPr>
          <w:rFonts w:ascii="Times New Roman"/>
          <w:color w:val="auto"/>
        </w:rPr>
        <w:t>  言</w:t>
      </w:r>
      <w:bookmarkEnd w:id="1"/>
      <w:bookmarkEnd w:id="2"/>
      <w:bookmarkEnd w:id="4"/>
      <w:bookmarkEnd w:id="5"/>
      <w:bookmarkEnd w:id="6"/>
      <w:bookmarkEnd w:id="7"/>
    </w:p>
    <w:p w14:paraId="392BCEEC">
      <w:pPr>
        <w:widowControl/>
        <w:adjustRightInd w:val="0"/>
        <w:snapToGrid w:val="0"/>
        <w:spacing w:line="360" w:lineRule="auto"/>
        <w:ind w:firstLine="420" w:firstLineChars="200"/>
        <w:rPr>
          <w:bCs/>
          <w:color w:val="auto"/>
          <w:szCs w:val="21"/>
        </w:rPr>
      </w:pPr>
      <w:r>
        <w:rPr>
          <w:rFonts w:hint="eastAsia" w:ascii="宋体" w:hAnsi="宋体"/>
          <w:bCs/>
          <w:color w:val="auto"/>
          <w:szCs w:val="21"/>
        </w:rPr>
        <w:t>本</w:t>
      </w:r>
      <w:r>
        <w:rPr>
          <w:rFonts w:hint="eastAsia"/>
          <w:bCs/>
          <w:color w:val="auto"/>
          <w:szCs w:val="21"/>
        </w:rPr>
        <w:t>文件</w:t>
      </w:r>
      <w:r>
        <w:rPr>
          <w:bCs/>
          <w:color w:val="auto"/>
          <w:szCs w:val="21"/>
        </w:rPr>
        <w:t>按照GB/T 1.1—2020</w:t>
      </w:r>
      <w:r>
        <w:rPr>
          <w:rFonts w:hint="eastAsia"/>
          <w:bCs/>
          <w:color w:val="auto"/>
          <w:szCs w:val="21"/>
        </w:rPr>
        <w:t>《标准化工作导则 第1部分：标准化文件的结构和起草规则》</w:t>
      </w:r>
      <w:r>
        <w:rPr>
          <w:bCs/>
          <w:color w:val="auto"/>
          <w:szCs w:val="21"/>
        </w:rPr>
        <w:t>的规</w:t>
      </w:r>
      <w:r>
        <w:rPr>
          <w:rFonts w:hint="eastAsia"/>
          <w:bCs/>
          <w:color w:val="auto"/>
          <w:szCs w:val="21"/>
        </w:rPr>
        <w:t>定</w:t>
      </w:r>
      <w:r>
        <w:rPr>
          <w:bCs/>
          <w:color w:val="auto"/>
          <w:szCs w:val="21"/>
        </w:rPr>
        <w:t>起草。</w:t>
      </w:r>
    </w:p>
    <w:p w14:paraId="7A336C5C">
      <w:pPr>
        <w:widowControl/>
        <w:adjustRightInd w:val="0"/>
        <w:snapToGrid w:val="0"/>
        <w:spacing w:line="360" w:lineRule="auto"/>
        <w:ind w:firstLine="420" w:firstLineChars="200"/>
        <w:rPr>
          <w:bCs/>
          <w:color w:val="auto"/>
          <w:szCs w:val="21"/>
        </w:rPr>
      </w:pPr>
      <w:r>
        <w:rPr>
          <w:rFonts w:hint="eastAsia"/>
          <w:bCs/>
          <w:color w:val="auto"/>
          <w:szCs w:val="21"/>
        </w:rPr>
        <w:t>请注意本文件的某些内容可能涉及专利。本文件的发布机构不承担识别专利的责任。</w:t>
      </w:r>
    </w:p>
    <w:p w14:paraId="6D1AC1C3">
      <w:pPr>
        <w:widowControl/>
        <w:adjustRightInd w:val="0"/>
        <w:snapToGrid w:val="0"/>
        <w:spacing w:line="360" w:lineRule="auto"/>
        <w:ind w:firstLine="420" w:firstLineChars="200"/>
        <w:rPr>
          <w:bCs/>
          <w:color w:val="auto"/>
          <w:szCs w:val="21"/>
        </w:rPr>
      </w:pPr>
      <w:r>
        <w:rPr>
          <w:bCs/>
          <w:color w:val="auto"/>
          <w:szCs w:val="21"/>
        </w:rPr>
        <w:t>本</w:t>
      </w:r>
      <w:r>
        <w:rPr>
          <w:rFonts w:hint="eastAsia"/>
          <w:bCs/>
          <w:color w:val="auto"/>
          <w:szCs w:val="21"/>
        </w:rPr>
        <w:t>文件</w:t>
      </w:r>
      <w:r>
        <w:rPr>
          <w:bCs/>
          <w:color w:val="auto"/>
          <w:szCs w:val="21"/>
        </w:rPr>
        <w:t>由</w:t>
      </w:r>
      <w:r>
        <w:rPr>
          <w:rFonts w:hint="eastAsia"/>
          <w:bCs/>
          <w:color w:val="auto"/>
          <w:szCs w:val="21"/>
        </w:rPr>
        <w:t>中国林学会提出并</w:t>
      </w:r>
      <w:r>
        <w:rPr>
          <w:bCs/>
          <w:color w:val="auto"/>
          <w:szCs w:val="21"/>
        </w:rPr>
        <w:t>归口。</w:t>
      </w:r>
    </w:p>
    <w:p w14:paraId="51FD105D">
      <w:pPr>
        <w:widowControl/>
        <w:adjustRightInd w:val="0"/>
        <w:snapToGrid w:val="0"/>
        <w:spacing w:line="360" w:lineRule="auto"/>
        <w:ind w:firstLine="420" w:firstLineChars="200"/>
        <w:rPr>
          <w:bCs/>
          <w:color w:val="auto"/>
          <w:szCs w:val="21"/>
        </w:rPr>
      </w:pPr>
      <w:r>
        <w:rPr>
          <w:bCs/>
          <w:color w:val="auto"/>
          <w:szCs w:val="21"/>
        </w:rPr>
        <w:t>本</w:t>
      </w:r>
      <w:r>
        <w:rPr>
          <w:rFonts w:hint="eastAsia"/>
          <w:bCs/>
          <w:color w:val="auto"/>
          <w:szCs w:val="21"/>
        </w:rPr>
        <w:t>文件</w:t>
      </w:r>
      <w:r>
        <w:rPr>
          <w:bCs/>
          <w:color w:val="auto"/>
          <w:szCs w:val="21"/>
        </w:rPr>
        <w:t>起草单位：</w:t>
      </w:r>
      <w:r>
        <w:rPr>
          <w:rFonts w:hint="eastAsia"/>
          <w:bCs/>
          <w:color w:val="auto"/>
          <w:szCs w:val="21"/>
          <w:lang w:val="en-US" w:eastAsia="zh-CN"/>
        </w:rPr>
        <w:t>辽宁大学、辽宁省农业农村发展服务中心、朝阳县农业发展服务中心、沈阳农业大学。</w:t>
      </w:r>
    </w:p>
    <w:p w14:paraId="0A9D114A">
      <w:pPr>
        <w:pStyle w:val="59"/>
        <w:adjustRightInd w:val="0"/>
        <w:snapToGrid w:val="0"/>
        <w:spacing w:line="360" w:lineRule="auto"/>
        <w:rPr>
          <w:rFonts w:hint="eastAsia" w:ascii="Times New Roman"/>
          <w:bCs/>
          <w:color w:val="auto"/>
          <w:kern w:val="2"/>
          <w:szCs w:val="21"/>
          <w:lang w:eastAsia="zh-CN"/>
        </w:rPr>
      </w:pPr>
      <w:r>
        <w:rPr>
          <w:rFonts w:ascii="Times New Roman"/>
          <w:bCs/>
          <w:color w:val="auto"/>
          <w:kern w:val="2"/>
          <w:szCs w:val="21"/>
        </w:rPr>
        <w:t>本</w:t>
      </w:r>
      <w:r>
        <w:rPr>
          <w:rFonts w:hint="eastAsia" w:ascii="Times New Roman"/>
          <w:bCs/>
          <w:color w:val="auto"/>
          <w:kern w:val="2"/>
          <w:szCs w:val="21"/>
        </w:rPr>
        <w:t>文件</w:t>
      </w:r>
      <w:r>
        <w:rPr>
          <w:rFonts w:ascii="Times New Roman"/>
          <w:bCs/>
          <w:color w:val="auto"/>
          <w:kern w:val="2"/>
          <w:szCs w:val="21"/>
        </w:rPr>
        <w:t>主要起草人：</w:t>
      </w:r>
      <w:r>
        <w:rPr>
          <w:rFonts w:hint="eastAsia" w:ascii="Times New Roman"/>
          <w:bCs/>
          <w:color w:val="auto"/>
          <w:kern w:val="2"/>
          <w:szCs w:val="21"/>
          <w:lang w:val="en-US" w:eastAsia="zh-CN"/>
        </w:rPr>
        <w:t>郑雅楠</w:t>
      </w:r>
      <w:r>
        <w:rPr>
          <w:rFonts w:ascii="Times New Roman"/>
          <w:bCs/>
          <w:color w:val="auto"/>
          <w:kern w:val="2"/>
          <w:szCs w:val="21"/>
        </w:rPr>
        <w:t>、</w:t>
      </w:r>
      <w:r>
        <w:rPr>
          <w:rFonts w:hint="eastAsia" w:ascii="Times New Roman"/>
          <w:bCs/>
          <w:color w:val="auto"/>
          <w:kern w:val="2"/>
          <w:szCs w:val="21"/>
          <w:lang w:val="en-US" w:eastAsia="zh-CN"/>
        </w:rPr>
        <w:t>丁宁、杨新如、</w:t>
      </w:r>
      <w:r>
        <w:rPr>
          <w:rFonts w:ascii="Times New Roman"/>
          <w:bCs/>
          <w:color w:val="auto"/>
          <w:kern w:val="2"/>
          <w:szCs w:val="21"/>
        </w:rPr>
        <w:t>秦永辉、贾慧春</w:t>
      </w:r>
      <w:r>
        <w:rPr>
          <w:rFonts w:hint="eastAsia" w:ascii="Times New Roman"/>
          <w:bCs/>
          <w:color w:val="auto"/>
          <w:kern w:val="2"/>
          <w:szCs w:val="21"/>
          <w:lang w:eastAsia="zh-CN"/>
        </w:rPr>
        <w:t>、</w:t>
      </w:r>
      <w:r>
        <w:rPr>
          <w:rFonts w:hint="eastAsia" w:ascii="Times New Roman"/>
          <w:bCs/>
          <w:color w:val="auto"/>
          <w:kern w:val="2"/>
          <w:szCs w:val="21"/>
          <w:lang w:val="en-US" w:eastAsia="zh-CN"/>
        </w:rPr>
        <w:t>郑婉婷</w:t>
      </w:r>
      <w:r>
        <w:rPr>
          <w:rFonts w:hint="eastAsia" w:ascii="Times New Roman"/>
          <w:bCs/>
          <w:color w:val="auto"/>
          <w:kern w:val="2"/>
          <w:szCs w:val="21"/>
          <w:lang w:eastAsia="zh-CN"/>
        </w:rPr>
        <w:t>。</w:t>
      </w:r>
    </w:p>
    <w:p w14:paraId="7A4DCABB">
      <w:pPr>
        <w:pStyle w:val="59"/>
        <w:adjustRightInd w:val="0"/>
        <w:snapToGrid w:val="0"/>
        <w:spacing w:line="360" w:lineRule="auto"/>
        <w:rPr>
          <w:rFonts w:hint="eastAsia" w:ascii="Times New Roman"/>
          <w:bCs/>
          <w:color w:val="auto"/>
          <w:kern w:val="2"/>
          <w:szCs w:val="21"/>
          <w:lang w:eastAsia="zh-CN"/>
        </w:rPr>
      </w:pPr>
    </w:p>
    <w:p w14:paraId="749DB34F">
      <w:pPr>
        <w:pStyle w:val="59"/>
        <w:adjustRightInd w:val="0"/>
        <w:snapToGrid w:val="0"/>
        <w:spacing w:line="360" w:lineRule="auto"/>
        <w:rPr>
          <w:rFonts w:hint="eastAsia" w:ascii="Times New Roman"/>
          <w:bCs/>
          <w:color w:val="auto"/>
          <w:kern w:val="2"/>
          <w:szCs w:val="21"/>
          <w:lang w:eastAsia="zh-CN"/>
        </w:rPr>
      </w:pPr>
    </w:p>
    <w:p w14:paraId="6A57836D">
      <w:pPr>
        <w:pStyle w:val="59"/>
        <w:adjustRightInd w:val="0"/>
        <w:snapToGrid w:val="0"/>
        <w:spacing w:line="360" w:lineRule="auto"/>
        <w:rPr>
          <w:rFonts w:hint="eastAsia" w:ascii="Times New Roman"/>
          <w:bCs/>
          <w:color w:val="auto"/>
          <w:kern w:val="2"/>
          <w:szCs w:val="21"/>
          <w:lang w:eastAsia="zh-CN"/>
        </w:rPr>
      </w:pPr>
    </w:p>
    <w:p w14:paraId="4890F99E">
      <w:pPr>
        <w:pStyle w:val="59"/>
        <w:adjustRightInd w:val="0"/>
        <w:snapToGrid w:val="0"/>
        <w:spacing w:line="360" w:lineRule="auto"/>
        <w:rPr>
          <w:rFonts w:hint="eastAsia" w:ascii="Times New Roman"/>
          <w:bCs/>
          <w:color w:val="auto"/>
          <w:kern w:val="2"/>
          <w:szCs w:val="21"/>
          <w:lang w:eastAsia="zh-CN"/>
        </w:rPr>
      </w:pPr>
    </w:p>
    <w:p w14:paraId="2528282A">
      <w:pPr>
        <w:pStyle w:val="59"/>
        <w:adjustRightInd w:val="0"/>
        <w:snapToGrid w:val="0"/>
        <w:spacing w:line="360" w:lineRule="auto"/>
        <w:rPr>
          <w:rFonts w:hint="eastAsia" w:ascii="Times New Roman"/>
          <w:bCs/>
          <w:color w:val="auto"/>
          <w:kern w:val="2"/>
          <w:szCs w:val="21"/>
          <w:lang w:eastAsia="zh-CN"/>
        </w:rPr>
      </w:pPr>
    </w:p>
    <w:p w14:paraId="04743AC0">
      <w:pPr>
        <w:pStyle w:val="59"/>
        <w:adjustRightInd w:val="0"/>
        <w:snapToGrid w:val="0"/>
        <w:spacing w:line="360" w:lineRule="auto"/>
        <w:rPr>
          <w:rFonts w:hint="eastAsia" w:ascii="Times New Roman"/>
          <w:bCs/>
          <w:color w:val="auto"/>
          <w:kern w:val="2"/>
          <w:szCs w:val="21"/>
          <w:lang w:eastAsia="zh-CN"/>
        </w:rPr>
      </w:pPr>
    </w:p>
    <w:p w14:paraId="607F06DE">
      <w:pPr>
        <w:pStyle w:val="59"/>
        <w:adjustRightInd w:val="0"/>
        <w:snapToGrid w:val="0"/>
        <w:spacing w:line="360" w:lineRule="auto"/>
        <w:rPr>
          <w:rFonts w:hint="eastAsia" w:ascii="Times New Roman"/>
          <w:bCs/>
          <w:color w:val="auto"/>
          <w:kern w:val="2"/>
          <w:szCs w:val="21"/>
          <w:lang w:eastAsia="zh-CN"/>
        </w:rPr>
      </w:pPr>
    </w:p>
    <w:p w14:paraId="21104E8E">
      <w:pPr>
        <w:pStyle w:val="59"/>
        <w:adjustRightInd w:val="0"/>
        <w:snapToGrid w:val="0"/>
        <w:spacing w:line="360" w:lineRule="auto"/>
        <w:rPr>
          <w:rFonts w:hint="eastAsia" w:ascii="Times New Roman"/>
          <w:bCs/>
          <w:color w:val="auto"/>
          <w:kern w:val="2"/>
          <w:szCs w:val="21"/>
          <w:lang w:eastAsia="zh-CN"/>
        </w:rPr>
      </w:pPr>
    </w:p>
    <w:p w14:paraId="06EBD6F0">
      <w:pPr>
        <w:pStyle w:val="59"/>
        <w:adjustRightInd w:val="0"/>
        <w:snapToGrid w:val="0"/>
        <w:spacing w:line="360" w:lineRule="auto"/>
        <w:rPr>
          <w:rFonts w:hint="eastAsia" w:ascii="Times New Roman"/>
          <w:bCs/>
          <w:color w:val="auto"/>
          <w:kern w:val="2"/>
          <w:szCs w:val="21"/>
          <w:lang w:eastAsia="zh-CN"/>
        </w:rPr>
      </w:pPr>
    </w:p>
    <w:p w14:paraId="1BBAEEEE">
      <w:pPr>
        <w:pStyle w:val="59"/>
        <w:adjustRightInd w:val="0"/>
        <w:snapToGrid w:val="0"/>
        <w:spacing w:line="360" w:lineRule="auto"/>
        <w:rPr>
          <w:rFonts w:hint="eastAsia" w:ascii="Times New Roman"/>
          <w:bCs/>
          <w:color w:val="auto"/>
          <w:kern w:val="2"/>
          <w:szCs w:val="21"/>
          <w:lang w:eastAsia="zh-CN"/>
        </w:rPr>
      </w:pPr>
    </w:p>
    <w:p w14:paraId="493DFE17">
      <w:pPr>
        <w:pStyle w:val="59"/>
        <w:adjustRightInd w:val="0"/>
        <w:snapToGrid w:val="0"/>
        <w:spacing w:line="360" w:lineRule="auto"/>
        <w:rPr>
          <w:rFonts w:hint="eastAsia" w:ascii="Times New Roman"/>
          <w:bCs/>
          <w:color w:val="auto"/>
          <w:kern w:val="2"/>
          <w:szCs w:val="21"/>
          <w:lang w:eastAsia="zh-CN"/>
        </w:rPr>
      </w:pPr>
    </w:p>
    <w:p w14:paraId="39ACEFBC">
      <w:pPr>
        <w:pStyle w:val="59"/>
        <w:adjustRightInd w:val="0"/>
        <w:snapToGrid w:val="0"/>
        <w:spacing w:line="360" w:lineRule="auto"/>
        <w:rPr>
          <w:rFonts w:hint="eastAsia" w:ascii="Times New Roman"/>
          <w:bCs/>
          <w:color w:val="auto"/>
          <w:kern w:val="2"/>
          <w:szCs w:val="21"/>
          <w:lang w:eastAsia="zh-CN"/>
        </w:rPr>
      </w:pPr>
    </w:p>
    <w:p w14:paraId="2621AFC2">
      <w:pPr>
        <w:pStyle w:val="59"/>
        <w:adjustRightInd w:val="0"/>
        <w:snapToGrid w:val="0"/>
        <w:spacing w:line="360" w:lineRule="auto"/>
        <w:rPr>
          <w:rFonts w:hint="eastAsia" w:ascii="Times New Roman"/>
          <w:bCs/>
          <w:color w:val="auto"/>
          <w:kern w:val="2"/>
          <w:szCs w:val="21"/>
          <w:lang w:eastAsia="zh-CN"/>
        </w:rPr>
      </w:pPr>
    </w:p>
    <w:p w14:paraId="1F874E03">
      <w:pPr>
        <w:pStyle w:val="59"/>
        <w:adjustRightInd w:val="0"/>
        <w:snapToGrid w:val="0"/>
        <w:spacing w:line="360" w:lineRule="auto"/>
        <w:rPr>
          <w:rFonts w:hint="eastAsia" w:ascii="Times New Roman"/>
          <w:bCs/>
          <w:color w:val="auto"/>
          <w:kern w:val="2"/>
          <w:szCs w:val="21"/>
          <w:lang w:eastAsia="zh-CN"/>
        </w:rPr>
      </w:pPr>
    </w:p>
    <w:p w14:paraId="1E410A3C">
      <w:pPr>
        <w:pStyle w:val="59"/>
        <w:adjustRightInd w:val="0"/>
        <w:snapToGrid w:val="0"/>
        <w:spacing w:line="360" w:lineRule="auto"/>
        <w:rPr>
          <w:rFonts w:hint="eastAsia" w:ascii="Times New Roman"/>
          <w:bCs/>
          <w:color w:val="auto"/>
          <w:kern w:val="2"/>
          <w:szCs w:val="21"/>
          <w:lang w:eastAsia="zh-CN"/>
        </w:rPr>
      </w:pPr>
    </w:p>
    <w:p w14:paraId="688DA97E">
      <w:pPr>
        <w:pStyle w:val="59"/>
        <w:adjustRightInd w:val="0"/>
        <w:snapToGrid w:val="0"/>
        <w:spacing w:line="360" w:lineRule="auto"/>
        <w:rPr>
          <w:rFonts w:hint="eastAsia" w:ascii="Times New Roman"/>
          <w:bCs/>
          <w:color w:val="auto"/>
          <w:kern w:val="2"/>
          <w:szCs w:val="21"/>
          <w:lang w:eastAsia="zh-CN"/>
        </w:rPr>
      </w:pPr>
    </w:p>
    <w:p w14:paraId="02583A72">
      <w:pPr>
        <w:pStyle w:val="59"/>
        <w:adjustRightInd w:val="0"/>
        <w:snapToGrid w:val="0"/>
        <w:spacing w:line="360" w:lineRule="auto"/>
        <w:rPr>
          <w:rFonts w:hint="eastAsia" w:ascii="Times New Roman"/>
          <w:bCs/>
          <w:color w:val="auto"/>
          <w:kern w:val="2"/>
          <w:szCs w:val="21"/>
          <w:lang w:eastAsia="zh-CN"/>
        </w:rPr>
      </w:pPr>
    </w:p>
    <w:p w14:paraId="0FB508B7">
      <w:pPr>
        <w:pStyle w:val="59"/>
        <w:adjustRightInd w:val="0"/>
        <w:snapToGrid w:val="0"/>
        <w:spacing w:line="360" w:lineRule="auto"/>
        <w:rPr>
          <w:rFonts w:hint="eastAsia" w:ascii="Times New Roman"/>
          <w:bCs/>
          <w:color w:val="auto"/>
          <w:kern w:val="2"/>
          <w:szCs w:val="21"/>
          <w:lang w:eastAsia="zh-CN"/>
        </w:rPr>
      </w:pPr>
    </w:p>
    <w:p w14:paraId="31C975C6">
      <w:pPr>
        <w:pStyle w:val="59"/>
        <w:adjustRightInd w:val="0"/>
        <w:snapToGrid w:val="0"/>
        <w:spacing w:line="360" w:lineRule="auto"/>
        <w:rPr>
          <w:rFonts w:hint="eastAsia" w:ascii="Times New Roman"/>
          <w:bCs/>
          <w:color w:val="auto"/>
          <w:kern w:val="2"/>
          <w:szCs w:val="21"/>
          <w:lang w:eastAsia="zh-CN"/>
        </w:rPr>
      </w:pPr>
    </w:p>
    <w:p w14:paraId="5EC626A2">
      <w:pPr>
        <w:pStyle w:val="59"/>
        <w:adjustRightInd w:val="0"/>
        <w:snapToGrid w:val="0"/>
        <w:spacing w:line="360" w:lineRule="auto"/>
        <w:rPr>
          <w:rFonts w:hint="eastAsia" w:ascii="Times New Roman"/>
          <w:bCs/>
          <w:color w:val="auto"/>
          <w:kern w:val="2"/>
          <w:szCs w:val="21"/>
          <w:lang w:eastAsia="zh-CN"/>
        </w:rPr>
      </w:pPr>
    </w:p>
    <w:p w14:paraId="26EFBA39">
      <w:pPr>
        <w:pStyle w:val="59"/>
        <w:adjustRightInd w:val="0"/>
        <w:snapToGrid w:val="0"/>
        <w:spacing w:line="360" w:lineRule="auto"/>
        <w:rPr>
          <w:rFonts w:hint="eastAsia" w:ascii="Times New Roman"/>
          <w:bCs/>
          <w:color w:val="auto"/>
          <w:kern w:val="2"/>
          <w:szCs w:val="21"/>
          <w:lang w:eastAsia="zh-CN"/>
        </w:rPr>
      </w:pPr>
    </w:p>
    <w:p w14:paraId="36B0FBEA">
      <w:pPr>
        <w:pStyle w:val="59"/>
        <w:adjustRightInd w:val="0"/>
        <w:snapToGrid w:val="0"/>
        <w:spacing w:line="360" w:lineRule="auto"/>
        <w:rPr>
          <w:rFonts w:hint="eastAsia" w:ascii="Times New Roman"/>
          <w:bCs/>
          <w:color w:val="auto"/>
          <w:kern w:val="2"/>
          <w:szCs w:val="21"/>
          <w:lang w:eastAsia="zh-CN"/>
        </w:rPr>
      </w:pPr>
    </w:p>
    <w:p w14:paraId="0263BF37">
      <w:pPr>
        <w:pStyle w:val="59"/>
        <w:adjustRightInd w:val="0"/>
        <w:snapToGrid w:val="0"/>
        <w:spacing w:line="360" w:lineRule="auto"/>
        <w:rPr>
          <w:rFonts w:hint="eastAsia" w:ascii="Times New Roman"/>
          <w:bCs/>
          <w:color w:val="auto"/>
          <w:kern w:val="2"/>
          <w:szCs w:val="21"/>
          <w:lang w:eastAsia="zh-CN"/>
        </w:rPr>
      </w:pPr>
    </w:p>
    <w:p w14:paraId="66810F33">
      <w:pPr>
        <w:pStyle w:val="59"/>
        <w:adjustRightInd w:val="0"/>
        <w:snapToGrid w:val="0"/>
        <w:spacing w:line="360" w:lineRule="auto"/>
        <w:ind w:left="0" w:leftChars="0" w:firstLine="0" w:firstLineChars="0"/>
        <w:rPr>
          <w:rFonts w:hint="eastAsia" w:ascii="Times New Roman"/>
          <w:bCs/>
          <w:color w:val="auto"/>
          <w:kern w:val="2"/>
          <w:szCs w:val="21"/>
          <w:lang w:eastAsia="zh-CN"/>
        </w:rPr>
      </w:pPr>
    </w:p>
    <w:p w14:paraId="12145A28">
      <w:pPr>
        <w:pStyle w:val="59"/>
        <w:adjustRightInd w:val="0"/>
        <w:snapToGrid w:val="0"/>
        <w:spacing w:line="360" w:lineRule="auto"/>
        <w:ind w:left="0" w:leftChars="0" w:firstLine="420" w:firstLineChars="200"/>
        <w:rPr>
          <w:rFonts w:hint="eastAsia" w:ascii="Times New Roman"/>
          <w:bCs/>
          <w:color w:val="auto"/>
          <w:kern w:val="2"/>
          <w:szCs w:val="21"/>
          <w:lang w:eastAsia="zh-CN"/>
        </w:rPr>
        <w:sectPr>
          <w:headerReference r:id="rId9" w:type="first"/>
          <w:footerReference r:id="rId11" w:type="first"/>
          <w:headerReference r:id="rId7" w:type="default"/>
          <w:headerReference r:id="rId8" w:type="even"/>
          <w:footerReference r:id="rId10" w:type="even"/>
          <w:pgSz w:w="11900" w:h="16820"/>
          <w:pgMar w:top="1418" w:right="1134" w:bottom="1418" w:left="1418" w:header="1418" w:footer="851" w:gutter="0"/>
          <w:pgNumType w:fmt="upperRoman" w:start="1"/>
          <w:cols w:space="720" w:num="1"/>
          <w:titlePg/>
          <w:docGrid w:linePitch="286" w:charSpace="0"/>
        </w:sectPr>
      </w:pPr>
    </w:p>
    <w:p w14:paraId="1ED1B368">
      <w:pPr>
        <w:pStyle w:val="59"/>
        <w:keepNext w:val="0"/>
        <w:keepLines w:val="0"/>
        <w:pageBreakBefore w:val="0"/>
        <w:kinsoku/>
        <w:wordWrap/>
        <w:overflowPunct/>
        <w:topLinePunct w:val="0"/>
        <w:bidi w:val="0"/>
        <w:spacing w:line="300" w:lineRule="auto"/>
        <w:ind w:firstLine="0" w:firstLineChars="0"/>
        <w:jc w:val="center"/>
        <w:rPr>
          <w:rFonts w:hint="eastAsia" w:ascii="黑体" w:hAnsi="黑体" w:eastAsia="黑体"/>
          <w:bCs/>
          <w:color w:val="auto"/>
          <w:sz w:val="32"/>
          <w:szCs w:val="32"/>
          <w:lang w:eastAsia="zh-CN"/>
        </w:rPr>
      </w:pPr>
      <w:r>
        <w:rPr>
          <w:rFonts w:hint="eastAsia" w:ascii="黑体" w:hAnsi="黑体" w:eastAsia="黑体"/>
          <w:bCs/>
          <w:color w:val="auto"/>
          <w:sz w:val="32"/>
          <w:szCs w:val="32"/>
          <w:lang w:val="en-US" w:eastAsia="zh-CN"/>
        </w:rPr>
        <w:t>刺萼龙葵绿色</w:t>
      </w:r>
      <w:r>
        <w:rPr>
          <w:rFonts w:hint="eastAsia" w:ascii="黑体" w:hAnsi="黑体" w:eastAsia="黑体"/>
          <w:bCs/>
          <w:color w:val="auto"/>
          <w:sz w:val="32"/>
          <w:szCs w:val="32"/>
        </w:rPr>
        <w:t>防治技术规</w:t>
      </w:r>
      <w:r>
        <w:rPr>
          <w:rFonts w:hint="eastAsia" w:ascii="黑体" w:hAnsi="黑体" w:eastAsia="黑体"/>
          <w:bCs/>
          <w:color w:val="auto"/>
          <w:sz w:val="32"/>
          <w:szCs w:val="32"/>
          <w:lang w:val="en-US" w:eastAsia="zh-CN"/>
        </w:rPr>
        <w:t>范</w:t>
      </w:r>
    </w:p>
    <w:p w14:paraId="3F2D8D78">
      <w:pPr>
        <w:pStyle w:val="73"/>
        <w:keepNext w:val="0"/>
        <w:keepLines w:val="0"/>
        <w:pageBreakBefore w:val="0"/>
        <w:kinsoku/>
        <w:wordWrap/>
        <w:overflowPunct/>
        <w:topLinePunct w:val="0"/>
        <w:bidi w:val="0"/>
        <w:spacing w:before="312" w:after="312" w:line="300" w:lineRule="auto"/>
        <w:rPr>
          <w:rFonts w:ascii="Times New Roman"/>
          <w:color w:val="auto"/>
          <w:szCs w:val="21"/>
        </w:rPr>
      </w:pPr>
      <w:bookmarkStart w:id="8" w:name="_Toc10044912"/>
      <w:bookmarkStart w:id="9" w:name="_Toc10051235"/>
      <w:bookmarkStart w:id="10" w:name="_Toc14449"/>
      <w:bookmarkStart w:id="11" w:name="_Toc10044775"/>
      <w:r>
        <w:rPr>
          <w:rFonts w:ascii="Times New Roman"/>
          <w:color w:val="auto"/>
          <w:szCs w:val="21"/>
        </w:rPr>
        <w:t>范围</w:t>
      </w:r>
      <w:bookmarkEnd w:id="8"/>
      <w:bookmarkEnd w:id="9"/>
      <w:bookmarkEnd w:id="10"/>
      <w:bookmarkEnd w:id="11"/>
    </w:p>
    <w:p w14:paraId="68353FB5">
      <w:pPr>
        <w:keepNext w:val="0"/>
        <w:keepLines w:val="0"/>
        <w:pageBreakBefore w:val="0"/>
        <w:kinsoku/>
        <w:wordWrap/>
        <w:overflowPunct/>
        <w:topLinePunct w:val="0"/>
        <w:bidi w:val="0"/>
        <w:spacing w:line="300" w:lineRule="auto"/>
        <w:ind w:firstLine="420" w:firstLineChars="200"/>
        <w:rPr>
          <w:color w:val="auto"/>
        </w:rPr>
      </w:pPr>
      <w:r>
        <w:rPr>
          <w:color w:val="auto"/>
        </w:rPr>
        <w:t>本</w:t>
      </w:r>
      <w:r>
        <w:rPr>
          <w:rFonts w:hint="eastAsia"/>
          <w:color w:val="auto"/>
        </w:rPr>
        <w:t>文件</w:t>
      </w:r>
      <w:r>
        <w:rPr>
          <w:rFonts w:hint="eastAsia"/>
          <w:color w:val="auto"/>
          <w:szCs w:val="21"/>
        </w:rPr>
        <w:t>规定了外来入侵植物</w:t>
      </w:r>
      <w:r>
        <w:rPr>
          <w:rFonts w:hint="eastAsia"/>
          <w:color w:val="auto"/>
          <w:szCs w:val="21"/>
          <w:lang w:val="en-US" w:eastAsia="zh-CN"/>
        </w:rPr>
        <w:t>刺萼龙葵绿色防治</w:t>
      </w:r>
      <w:r>
        <w:rPr>
          <w:rFonts w:hint="eastAsia"/>
          <w:color w:val="auto"/>
          <w:szCs w:val="21"/>
          <w:u w:val="none"/>
          <w:lang w:val="en-US" w:eastAsia="zh-CN"/>
        </w:rPr>
        <w:t>技术</w:t>
      </w:r>
      <w:r>
        <w:rPr>
          <w:rFonts w:hint="eastAsia"/>
          <w:color w:val="auto"/>
          <w:szCs w:val="21"/>
          <w:lang w:val="en-US" w:eastAsia="zh-CN"/>
        </w:rPr>
        <w:t>的术语与定义、防治原则与策略、调查监测、具体防治措施、防治效果评价</w:t>
      </w:r>
      <w:r>
        <w:rPr>
          <w:rFonts w:hint="eastAsia"/>
          <w:color w:val="auto"/>
        </w:rPr>
        <w:t>。</w:t>
      </w:r>
    </w:p>
    <w:p w14:paraId="7C8135BA">
      <w:pPr>
        <w:keepNext w:val="0"/>
        <w:keepLines w:val="0"/>
        <w:pageBreakBefore w:val="0"/>
        <w:kinsoku/>
        <w:wordWrap/>
        <w:overflowPunct/>
        <w:topLinePunct w:val="0"/>
        <w:bidi w:val="0"/>
        <w:spacing w:line="300" w:lineRule="auto"/>
        <w:ind w:firstLine="420" w:firstLineChars="200"/>
        <w:rPr>
          <w:rFonts w:hint="default" w:eastAsia="宋体"/>
          <w:color w:val="auto"/>
          <w:lang w:val="en-US" w:eastAsia="zh-CN"/>
        </w:rPr>
      </w:pPr>
      <w:r>
        <w:rPr>
          <w:color w:val="auto"/>
        </w:rPr>
        <w:t>本</w:t>
      </w:r>
      <w:r>
        <w:rPr>
          <w:rFonts w:hint="eastAsia"/>
          <w:color w:val="auto"/>
          <w:szCs w:val="21"/>
        </w:rPr>
        <w:t>文件适用于外来入侵植物</w:t>
      </w:r>
      <w:r>
        <w:rPr>
          <w:rFonts w:hint="eastAsia"/>
          <w:color w:val="auto"/>
          <w:szCs w:val="21"/>
          <w:lang w:val="en-US" w:eastAsia="zh-CN"/>
        </w:rPr>
        <w:t>刺萼龙葵发生期的绿色防治。</w:t>
      </w:r>
    </w:p>
    <w:p w14:paraId="0AACBA15">
      <w:pPr>
        <w:pStyle w:val="73"/>
        <w:keepNext w:val="0"/>
        <w:keepLines w:val="0"/>
        <w:pageBreakBefore w:val="0"/>
        <w:kinsoku/>
        <w:wordWrap/>
        <w:overflowPunct/>
        <w:topLinePunct w:val="0"/>
        <w:bidi w:val="0"/>
        <w:spacing w:before="312" w:after="312" w:line="300" w:lineRule="auto"/>
        <w:rPr>
          <w:rFonts w:ascii="Times New Roman"/>
          <w:color w:val="auto"/>
        </w:rPr>
      </w:pPr>
      <w:bookmarkStart w:id="12" w:name="_Toc10051236"/>
      <w:bookmarkStart w:id="13" w:name="_Toc10044776"/>
      <w:bookmarkStart w:id="14" w:name="_Toc10044913"/>
      <w:bookmarkStart w:id="15" w:name="_Toc15991"/>
      <w:r>
        <w:rPr>
          <w:rFonts w:ascii="Times New Roman"/>
          <w:color w:val="auto"/>
        </w:rPr>
        <w:t>规范性引用文件</w:t>
      </w:r>
      <w:bookmarkEnd w:id="12"/>
      <w:bookmarkEnd w:id="13"/>
      <w:bookmarkEnd w:id="14"/>
      <w:bookmarkEnd w:id="15"/>
      <w:r>
        <w:rPr>
          <w:rFonts w:ascii="Times New Roman"/>
          <w:color w:val="auto"/>
        </w:rPr>
        <w:t xml:space="preserve"> </w:t>
      </w:r>
    </w:p>
    <w:p w14:paraId="513BB778">
      <w:pPr>
        <w:keepNext w:val="0"/>
        <w:keepLines w:val="0"/>
        <w:pageBreakBefore w:val="0"/>
        <w:kinsoku/>
        <w:wordWrap/>
        <w:overflowPunct/>
        <w:topLinePunct w:val="0"/>
        <w:bidi w:val="0"/>
        <w:spacing w:line="300" w:lineRule="auto"/>
        <w:ind w:firstLine="420" w:firstLineChars="200"/>
        <w:rPr>
          <w:rFonts w:hint="default"/>
          <w:color w:val="auto"/>
          <w:lang w:val="en-US" w:eastAsia="zh-CN"/>
        </w:rPr>
      </w:pPr>
      <w:r>
        <w:rPr>
          <w:rFonts w:hint="eastAsia"/>
          <w:color w:val="auto"/>
          <w:lang w:val="en-US" w:eastAsia="zh-CN"/>
        </w:rPr>
        <w:t>下列文件对于本文件的应用是必不可少的。凡是注日期的引用文件，仅注日期的版本适用于本文件。凡是不注日期的引用文件，其最新版本（包括所有的修改单）适用于本文件。</w:t>
      </w:r>
    </w:p>
    <w:p w14:paraId="4FA0B220">
      <w:pPr>
        <w:keepNext w:val="0"/>
        <w:keepLines w:val="0"/>
        <w:pageBreakBefore w:val="0"/>
        <w:widowControl/>
        <w:suppressLineNumbers w:val="0"/>
        <w:kinsoku/>
        <w:wordWrap/>
        <w:overflowPunct/>
        <w:topLinePunct w:val="0"/>
        <w:autoSpaceDE/>
        <w:autoSpaceDN/>
        <w:bidi w:val="0"/>
        <w:adjustRightInd w:val="0"/>
        <w:snapToGrid/>
        <w:spacing w:line="300" w:lineRule="auto"/>
        <w:ind w:firstLine="420" w:firstLineChars="200"/>
        <w:jc w:val="left"/>
        <w:textAlignment w:val="auto"/>
        <w:rPr>
          <w:rFonts w:hint="eastAsia" w:ascii="宋体" w:hAnsi="Times New Roman" w:cs="宋体"/>
          <w:b w:val="0"/>
          <w:bCs w:val="0"/>
          <w:color w:val="auto"/>
          <w:kern w:val="0"/>
          <w:highlight w:val="none"/>
          <w:lang w:val="en-US" w:eastAsia="zh-CN"/>
        </w:rPr>
      </w:pPr>
      <w:bookmarkStart w:id="16" w:name="_Toc10044777"/>
      <w:bookmarkStart w:id="17" w:name="_Toc10051237"/>
      <w:bookmarkStart w:id="18" w:name="_Toc10044914"/>
      <w:r>
        <w:rPr>
          <w:rFonts w:hint="default" w:ascii="Times New Roman" w:hAnsi="Times New Roman" w:cs="Times New Roman"/>
          <w:b w:val="0"/>
          <w:bCs w:val="0"/>
          <w:color w:val="auto"/>
          <w:kern w:val="0"/>
          <w:highlight w:val="none"/>
        </w:rPr>
        <w:t>NY/T</w:t>
      </w:r>
      <w:r>
        <w:rPr>
          <w:rFonts w:hint="default" w:ascii="Times New Roman" w:hAnsi="Times New Roman" w:cs="Times New Roman"/>
          <w:b w:val="0"/>
          <w:bCs w:val="0"/>
          <w:color w:val="auto"/>
          <w:kern w:val="0"/>
          <w:highlight w:val="none"/>
          <w:lang w:val="en-US" w:eastAsia="zh-CN"/>
        </w:rPr>
        <w:t xml:space="preserve"> 2530</w:t>
      </w:r>
      <w:r>
        <w:rPr>
          <w:rFonts w:hint="eastAsia" w:ascii="宋体" w:hAnsi="Times New Roman" w:cs="宋体"/>
          <w:b w:val="0"/>
          <w:bCs w:val="0"/>
          <w:color w:val="auto"/>
          <w:kern w:val="0"/>
          <w:highlight w:val="none"/>
          <w:lang w:val="en-US" w:eastAsia="zh-CN"/>
        </w:rPr>
        <w:t xml:space="preserve"> 外来入侵植物监测技术规程 刺萼龙葵</w:t>
      </w:r>
    </w:p>
    <w:p w14:paraId="060868EF">
      <w:pPr>
        <w:keepNext w:val="0"/>
        <w:keepLines w:val="0"/>
        <w:pageBreakBefore w:val="0"/>
        <w:widowControl/>
        <w:suppressLineNumbers w:val="0"/>
        <w:kinsoku/>
        <w:wordWrap/>
        <w:overflowPunct/>
        <w:topLinePunct w:val="0"/>
        <w:autoSpaceDE/>
        <w:autoSpaceDN/>
        <w:bidi w:val="0"/>
        <w:adjustRightInd w:val="0"/>
        <w:snapToGrid/>
        <w:spacing w:line="300" w:lineRule="auto"/>
        <w:ind w:firstLine="420" w:firstLineChars="200"/>
        <w:jc w:val="left"/>
        <w:textAlignment w:val="auto"/>
        <w:rPr>
          <w:rFonts w:hint="default"/>
          <w:b w:val="0"/>
          <w:bCs w:val="0"/>
          <w:color w:val="auto"/>
          <w:lang w:val="en-US" w:eastAsia="zh-CN"/>
        </w:rPr>
      </w:pPr>
      <w:r>
        <w:rPr>
          <w:rFonts w:hint="default" w:ascii="Times New Roman" w:hAnsi="Times New Roman" w:cs="Times New Roman"/>
          <w:b w:val="0"/>
          <w:bCs w:val="0"/>
          <w:color w:val="auto"/>
          <w:kern w:val="0"/>
          <w:highlight w:val="none"/>
          <w:lang w:val="en-US" w:eastAsia="zh-CN"/>
        </w:rPr>
        <w:t>NY/T 2687</w:t>
      </w:r>
      <w:r>
        <w:rPr>
          <w:rFonts w:hint="eastAsia" w:cs="Times New Roman"/>
          <w:b w:val="0"/>
          <w:bCs w:val="0"/>
          <w:color w:val="auto"/>
          <w:kern w:val="0"/>
          <w:highlight w:val="none"/>
          <w:lang w:val="en-US" w:eastAsia="zh-CN"/>
        </w:rPr>
        <w:t xml:space="preserve"> </w:t>
      </w:r>
      <w:r>
        <w:rPr>
          <w:b w:val="0"/>
          <w:bCs w:val="0"/>
          <w:color w:val="auto"/>
        </w:rPr>
        <w:t>刺萼龙葵综合防治技术规程</w:t>
      </w:r>
    </w:p>
    <w:p w14:paraId="68972F2F">
      <w:pPr>
        <w:pStyle w:val="73"/>
        <w:keepNext w:val="0"/>
        <w:keepLines w:val="0"/>
        <w:pageBreakBefore w:val="0"/>
        <w:kinsoku/>
        <w:wordWrap/>
        <w:overflowPunct/>
        <w:topLinePunct w:val="0"/>
        <w:bidi w:val="0"/>
        <w:spacing w:before="312" w:after="312" w:line="300" w:lineRule="auto"/>
        <w:rPr>
          <w:rFonts w:ascii="Times New Roman"/>
          <w:color w:val="auto"/>
        </w:rPr>
      </w:pPr>
      <w:bookmarkStart w:id="19" w:name="_Toc4730"/>
      <w:r>
        <w:rPr>
          <w:rFonts w:ascii="Times New Roman"/>
          <w:color w:val="auto"/>
        </w:rPr>
        <w:t>术语与定义</w:t>
      </w:r>
      <w:bookmarkEnd w:id="16"/>
      <w:bookmarkEnd w:id="17"/>
      <w:bookmarkEnd w:id="18"/>
      <w:bookmarkEnd w:id="19"/>
      <w:r>
        <w:rPr>
          <w:rFonts w:ascii="Times New Roman"/>
          <w:color w:val="auto"/>
        </w:rPr>
        <w:t xml:space="preserve"> </w:t>
      </w:r>
    </w:p>
    <w:p w14:paraId="2C8FDF19">
      <w:pPr>
        <w:keepNext w:val="0"/>
        <w:keepLines w:val="0"/>
        <w:pageBreakBefore w:val="0"/>
        <w:numPr>
          <w:ilvl w:val="0"/>
          <w:numId w:val="0"/>
        </w:numPr>
        <w:kinsoku/>
        <w:wordWrap/>
        <w:overflowPunct/>
        <w:topLinePunct w:val="0"/>
        <w:bidi w:val="0"/>
        <w:spacing w:line="300" w:lineRule="auto"/>
        <w:ind w:firstLine="420" w:firstLineChars="200"/>
        <w:rPr>
          <w:rFonts w:hint="eastAsia"/>
          <w:color w:val="auto"/>
          <w:lang w:eastAsia="zh-CN"/>
        </w:rPr>
      </w:pPr>
      <w:r>
        <w:rPr>
          <w:rFonts w:hint="eastAsia"/>
          <w:color w:val="auto"/>
          <w:lang w:eastAsia="zh-CN"/>
        </w:rPr>
        <w:t>下列术语和定义适用于本文件。</w:t>
      </w:r>
    </w:p>
    <w:p w14:paraId="6DB07D1F">
      <w:pPr>
        <w:keepNext w:val="0"/>
        <w:keepLines w:val="0"/>
        <w:pageBreakBefore w:val="0"/>
        <w:widowControl w:val="0"/>
        <w:numPr>
          <w:ilvl w:val="1"/>
          <w:numId w:val="1"/>
        </w:numPr>
        <w:kinsoku/>
        <w:wordWrap/>
        <w:overflowPunct/>
        <w:topLinePunct w:val="0"/>
        <w:autoSpaceDE/>
        <w:autoSpaceDN/>
        <w:bidi w:val="0"/>
        <w:adjustRightInd/>
        <w:snapToGrid/>
        <w:spacing w:before="120" w:after="120" w:line="300" w:lineRule="auto"/>
        <w:ind w:firstLine="0" w:firstLineChars="0"/>
        <w:textAlignment w:val="auto"/>
        <w:rPr>
          <w:rFonts w:hint="eastAsia" w:ascii="黑体" w:hAnsi="黑体" w:eastAsia="黑体"/>
          <w:i w:val="0"/>
          <w:iCs w:val="0"/>
          <w:color w:val="auto"/>
          <w:szCs w:val="21"/>
        </w:rPr>
      </w:pPr>
      <w:bookmarkStart w:id="20" w:name="_Toc28439531"/>
      <w:bookmarkEnd w:id="20"/>
      <w:bookmarkStart w:id="21" w:name="_Toc27340391"/>
      <w:bookmarkEnd w:id="21"/>
      <w:bookmarkStart w:id="22" w:name="_Toc116129820"/>
      <w:bookmarkEnd w:id="22"/>
      <w:bookmarkStart w:id="23" w:name="_Toc10044778"/>
      <w:bookmarkEnd w:id="23"/>
      <w:bookmarkStart w:id="24" w:name="_Toc18936205"/>
      <w:bookmarkEnd w:id="24"/>
      <w:bookmarkStart w:id="25" w:name="_Toc10044915"/>
      <w:bookmarkEnd w:id="25"/>
      <w:bookmarkStart w:id="26" w:name="_Toc15294934"/>
      <w:bookmarkEnd w:id="26"/>
      <w:bookmarkStart w:id="27" w:name="_Toc116129822"/>
      <w:bookmarkEnd w:id="27"/>
      <w:bookmarkStart w:id="28" w:name="_Toc27758215"/>
      <w:bookmarkEnd w:id="28"/>
      <w:bookmarkStart w:id="29" w:name="_Toc10051238"/>
      <w:bookmarkEnd w:id="29"/>
      <w:bookmarkStart w:id="30" w:name="_Toc27941524"/>
      <w:bookmarkEnd w:id="30"/>
      <w:bookmarkStart w:id="31" w:name="_Toc29416742"/>
      <w:bookmarkEnd w:id="31"/>
      <w:r>
        <w:rPr>
          <w:rFonts w:hint="eastAsia" w:ascii="黑体" w:hAnsi="黑体" w:eastAsia="黑体"/>
          <w:color w:val="auto"/>
          <w:szCs w:val="21"/>
        </w:rPr>
        <w:t>稻黑孢霉</w:t>
      </w:r>
      <w:r>
        <w:rPr>
          <w:rFonts w:hint="eastAsia" w:ascii="黑体" w:hAnsi="黑体" w:eastAsia="黑体"/>
          <w:color w:val="auto"/>
          <w:szCs w:val="21"/>
          <w:lang w:val="en-US" w:eastAsia="zh-CN"/>
        </w:rPr>
        <w:t xml:space="preserve">生防菌剂 </w:t>
      </w:r>
      <w:r>
        <w:rPr>
          <w:rFonts w:hint="default" w:ascii="Times New Roman" w:hAnsi="Times New Roman" w:eastAsia="黑体" w:cs="Times New Roman"/>
          <w:b/>
          <w:bCs/>
          <w:i/>
          <w:iCs/>
          <w:color w:val="auto"/>
          <w:szCs w:val="21"/>
        </w:rPr>
        <w:t>Nigrospora oryzae</w:t>
      </w:r>
      <w:r>
        <w:rPr>
          <w:rFonts w:hint="eastAsia" w:eastAsia="黑体" w:cs="Times New Roman"/>
          <w:b/>
          <w:bCs/>
          <w:i/>
          <w:iCs/>
          <w:color w:val="auto"/>
          <w:szCs w:val="21"/>
          <w:highlight w:val="none"/>
          <w:lang w:val="en-US" w:eastAsia="zh-CN"/>
        </w:rPr>
        <w:t xml:space="preserve"> </w:t>
      </w:r>
      <w:r>
        <w:rPr>
          <w:rFonts w:hint="eastAsia" w:ascii="Times New Roman" w:hAnsi="Times New Roman" w:eastAsia="黑体" w:cs="Times New Roman"/>
          <w:b/>
          <w:bCs/>
          <w:strike w:val="0"/>
          <w:dstrike w:val="0"/>
          <w:color w:val="auto"/>
          <w:szCs w:val="21"/>
          <w:highlight w:val="none"/>
          <w:lang w:val="en-US" w:eastAsia="zh-CN"/>
        </w:rPr>
        <w:t>biocontrol agent</w:t>
      </w:r>
    </w:p>
    <w:p w14:paraId="27F28516">
      <w:pPr>
        <w:keepNext w:val="0"/>
        <w:keepLines w:val="0"/>
        <w:pageBreakBefore w:val="0"/>
        <w:numPr>
          <w:ilvl w:val="0"/>
          <w:numId w:val="0"/>
        </w:numPr>
        <w:kinsoku/>
        <w:wordWrap/>
        <w:overflowPunct/>
        <w:topLinePunct w:val="0"/>
        <w:bidi w:val="0"/>
        <w:spacing w:line="300" w:lineRule="auto"/>
        <w:ind w:firstLine="420" w:firstLineChars="200"/>
        <w:rPr>
          <w:rFonts w:hint="eastAsia"/>
          <w:color w:val="auto"/>
        </w:rPr>
      </w:pPr>
      <w:r>
        <w:rPr>
          <w:rFonts w:hint="eastAsia"/>
          <w:color w:val="auto"/>
          <w:lang w:eastAsia="zh-CN"/>
        </w:rPr>
        <w:t>以</w:t>
      </w:r>
      <w:r>
        <w:rPr>
          <w:rFonts w:hint="eastAsia"/>
          <w:color w:val="auto"/>
          <w:lang w:val="en-US" w:eastAsia="zh-CN"/>
        </w:rPr>
        <w:t>一种稻黑孢霉菌株JL-4</w:t>
      </w:r>
      <w:r>
        <w:rPr>
          <w:rFonts w:hint="eastAsia" w:cs="Times New Roman"/>
          <w:color w:val="auto"/>
          <w:highlight w:val="none"/>
          <w:lang w:val="en-US" w:eastAsia="zh-CN"/>
        </w:rPr>
        <w:t>（菌株号：cfcc 72824）</w:t>
      </w:r>
      <w:r>
        <w:rPr>
          <w:rFonts w:hint="eastAsia"/>
          <w:color w:val="auto"/>
          <w:lang w:val="en-US" w:eastAsia="zh-CN"/>
        </w:rPr>
        <w:t>为</w:t>
      </w:r>
      <w:r>
        <w:rPr>
          <w:rFonts w:hint="eastAsia"/>
          <w:color w:val="auto"/>
          <w:lang w:eastAsia="zh-CN"/>
        </w:rPr>
        <w:t>有效成分制备的用于生物防治的制剂，</w:t>
      </w:r>
      <w:r>
        <w:rPr>
          <w:rFonts w:hint="eastAsia"/>
          <w:color w:val="auto"/>
          <w:lang w:val="en-US" w:eastAsia="zh-CN"/>
        </w:rPr>
        <w:t>具体制备方式可参考专利</w:t>
      </w:r>
      <w:r>
        <w:rPr>
          <w:rFonts w:hint="default" w:ascii="Times New Roman" w:hAnsi="Times New Roman" w:cs="Times New Roman"/>
          <w:bCs/>
          <w:color w:val="auto"/>
          <w:szCs w:val="21"/>
          <w:lang w:val="en-US" w:eastAsia="zh-CN"/>
        </w:rPr>
        <w:t>CN202311577464.4</w:t>
      </w:r>
      <w:r>
        <w:rPr>
          <w:rFonts w:hint="eastAsia" w:hAnsi="宋体"/>
          <w:bCs/>
          <w:color w:val="auto"/>
          <w:szCs w:val="21"/>
          <w:lang w:val="en-US" w:eastAsia="zh-CN"/>
        </w:rPr>
        <w:t>《</w:t>
      </w:r>
      <w:r>
        <w:rPr>
          <w:rFonts w:hint="default" w:ascii="宋体" w:hAnsi="宋体"/>
          <w:bCs/>
          <w:color w:val="auto"/>
          <w:szCs w:val="21"/>
          <w:lang w:val="en-US" w:eastAsia="zh-CN"/>
        </w:rPr>
        <w:t>一种茄科植物生防菌及其培养方法</w:t>
      </w:r>
      <w:r>
        <w:rPr>
          <w:rFonts w:hint="eastAsia" w:ascii="宋体" w:hAnsi="宋体"/>
          <w:bCs/>
          <w:color w:val="auto"/>
          <w:szCs w:val="21"/>
          <w:lang w:val="en-US" w:eastAsia="zh-CN"/>
        </w:rPr>
        <w:t>》和</w:t>
      </w:r>
      <w:r>
        <w:rPr>
          <w:rFonts w:hint="default" w:ascii="Times New Roman" w:hAnsi="Times New Roman" w:cs="Times New Roman"/>
          <w:bCs/>
          <w:color w:val="auto"/>
          <w:szCs w:val="21"/>
          <w:lang w:val="en-US" w:eastAsia="zh-CN"/>
        </w:rPr>
        <w:t>CN202411302323.6</w:t>
      </w:r>
      <w:r>
        <w:rPr>
          <w:rFonts w:hint="eastAsia" w:ascii="宋体" w:hAnsi="宋体"/>
          <w:bCs/>
          <w:color w:val="auto"/>
          <w:szCs w:val="21"/>
          <w:lang w:val="en-US" w:eastAsia="zh-CN"/>
        </w:rPr>
        <w:t>《</w:t>
      </w:r>
      <w:r>
        <w:rPr>
          <w:rFonts w:hint="eastAsia" w:hAnsi="宋体"/>
          <w:bCs/>
          <w:color w:val="auto"/>
          <w:szCs w:val="21"/>
          <w:lang w:val="en-US" w:eastAsia="zh-CN"/>
        </w:rPr>
        <w:t>一种生防菌剂及其制备</w:t>
      </w:r>
      <w:r>
        <w:rPr>
          <w:rFonts w:hint="eastAsia" w:ascii="宋体" w:hAnsi="宋体"/>
          <w:bCs/>
          <w:color w:val="auto"/>
          <w:szCs w:val="21"/>
          <w:lang w:val="en-US" w:eastAsia="zh-CN"/>
        </w:rPr>
        <w:t>》</w:t>
      </w:r>
      <w:r>
        <w:rPr>
          <w:rFonts w:hint="eastAsia"/>
          <w:color w:val="auto"/>
          <w:lang w:eastAsia="zh-CN"/>
        </w:rPr>
        <w:t>。</w:t>
      </w:r>
    </w:p>
    <w:p w14:paraId="47C09E10">
      <w:pPr>
        <w:keepNext w:val="0"/>
        <w:keepLines w:val="0"/>
        <w:pageBreakBefore w:val="0"/>
        <w:numPr>
          <w:ilvl w:val="1"/>
          <w:numId w:val="1"/>
        </w:numPr>
        <w:kinsoku/>
        <w:wordWrap/>
        <w:overflowPunct/>
        <w:topLinePunct w:val="0"/>
        <w:bidi w:val="0"/>
        <w:spacing w:before="120" w:after="120" w:line="300" w:lineRule="auto"/>
        <w:ind w:firstLine="0" w:firstLineChars="0"/>
        <w:rPr>
          <w:rFonts w:hint="eastAsia" w:eastAsia="黑体"/>
          <w:b/>
          <w:bCs/>
          <w:color w:val="auto"/>
          <w:szCs w:val="21"/>
        </w:rPr>
      </w:pPr>
      <w:bookmarkStart w:id="32" w:name="_Toc116129823"/>
      <w:bookmarkEnd w:id="32"/>
      <w:r>
        <w:rPr>
          <w:rFonts w:hint="eastAsia" w:eastAsia="黑体"/>
          <w:b w:val="0"/>
          <w:bCs w:val="0"/>
          <w:color w:val="auto"/>
          <w:szCs w:val="21"/>
          <w:lang w:val="en-US" w:eastAsia="zh-CN"/>
        </w:rPr>
        <w:t>绿色防治技术</w:t>
      </w:r>
      <w:r>
        <w:rPr>
          <w:rFonts w:hint="default" w:ascii="Times New Roman" w:hAnsi="Times New Roman" w:eastAsia="黑体" w:cs="Times New Roman"/>
          <w:b/>
          <w:bCs/>
          <w:strike w:val="0"/>
          <w:dstrike w:val="0"/>
          <w:color w:val="auto"/>
          <w:szCs w:val="21"/>
          <w:lang w:val="en-US" w:eastAsia="zh-CN"/>
        </w:rPr>
        <w:t xml:space="preserve"> environmental friendly control</w:t>
      </w:r>
    </w:p>
    <w:p w14:paraId="38BA2773">
      <w:pPr>
        <w:keepNext w:val="0"/>
        <w:keepLines w:val="0"/>
        <w:pageBreakBefore w:val="0"/>
        <w:kinsoku/>
        <w:wordWrap/>
        <w:overflowPunct/>
        <w:topLinePunct w:val="0"/>
        <w:bidi w:val="0"/>
        <w:spacing w:line="300" w:lineRule="auto"/>
        <w:ind w:firstLine="420" w:firstLineChars="200"/>
        <w:rPr>
          <w:rFonts w:hint="eastAsia"/>
          <w:color w:val="auto"/>
          <w:lang w:val="en-US" w:eastAsia="zh-CN"/>
        </w:rPr>
      </w:pPr>
      <w:r>
        <w:rPr>
          <w:rFonts w:hint="eastAsia"/>
          <w:color w:val="auto"/>
          <w:lang w:val="en-US" w:eastAsia="zh-CN"/>
        </w:rPr>
        <w:t>以确保农林生产、产品质量和生态环境安全为目标，优先采用物理防治、生态调控、农艺措施和生物防治的技术和方法，并结合科学用药的对环境友好的防治技术。</w:t>
      </w:r>
    </w:p>
    <w:p w14:paraId="40D6276C">
      <w:pPr>
        <w:keepNext w:val="0"/>
        <w:keepLines w:val="0"/>
        <w:pageBreakBefore w:val="0"/>
        <w:numPr>
          <w:ilvl w:val="1"/>
          <w:numId w:val="1"/>
        </w:numPr>
        <w:kinsoku/>
        <w:wordWrap/>
        <w:overflowPunct/>
        <w:topLinePunct w:val="0"/>
        <w:bidi w:val="0"/>
        <w:spacing w:before="120" w:after="120" w:line="300" w:lineRule="auto"/>
        <w:ind w:firstLine="0" w:firstLineChars="0"/>
        <w:rPr>
          <w:rFonts w:hint="eastAsia" w:eastAsia="黑体"/>
          <w:b w:val="0"/>
          <w:bCs w:val="0"/>
          <w:color w:val="auto"/>
          <w:szCs w:val="21"/>
          <w:lang w:val="en-US" w:eastAsia="zh-CN"/>
        </w:rPr>
      </w:pPr>
      <w:r>
        <w:rPr>
          <w:rFonts w:hint="eastAsia" w:eastAsia="黑体"/>
          <w:b w:val="0"/>
          <w:bCs w:val="0"/>
          <w:color w:val="auto"/>
          <w:szCs w:val="21"/>
          <w:lang w:val="en-US" w:eastAsia="zh-CN"/>
        </w:rPr>
        <w:t>刺萼龙葵叶期</w:t>
      </w:r>
      <w:r>
        <w:rPr>
          <w:rFonts w:hint="default" w:eastAsia="黑体"/>
          <w:b/>
          <w:bCs/>
          <w:color w:val="auto"/>
          <w:szCs w:val="21"/>
          <w:lang w:val="en-US" w:eastAsia="zh-CN"/>
        </w:rPr>
        <w:t xml:space="preserve"> </w:t>
      </w:r>
      <w:r>
        <w:rPr>
          <w:rFonts w:hint="eastAsia" w:eastAsia="黑体"/>
          <w:b/>
          <w:bCs/>
          <w:color w:val="auto"/>
          <w:szCs w:val="21"/>
          <w:lang w:val="en-US" w:eastAsia="zh-CN"/>
        </w:rPr>
        <w:t>l</w:t>
      </w:r>
      <w:r>
        <w:rPr>
          <w:rFonts w:hint="default" w:ascii="Times New Roman" w:hAnsi="Times New Roman" w:eastAsia="黑体" w:cs="Times New Roman"/>
          <w:b/>
          <w:bCs/>
          <w:strike w:val="0"/>
          <w:dstrike w:val="0"/>
          <w:color w:val="auto"/>
          <w:szCs w:val="21"/>
          <w:lang w:val="en-US" w:eastAsia="zh-CN"/>
        </w:rPr>
        <w:t xml:space="preserve">eaf </w:t>
      </w:r>
      <w:r>
        <w:rPr>
          <w:rFonts w:hint="eastAsia" w:ascii="Times New Roman" w:hAnsi="Times New Roman" w:eastAsia="黑体" w:cs="Times New Roman"/>
          <w:b/>
          <w:bCs/>
          <w:strike w:val="0"/>
          <w:dstrike w:val="0"/>
          <w:color w:val="auto"/>
          <w:szCs w:val="21"/>
          <w:lang w:val="en-US" w:eastAsia="zh-CN"/>
        </w:rPr>
        <w:t>s</w:t>
      </w:r>
      <w:r>
        <w:rPr>
          <w:rFonts w:hint="default" w:ascii="Times New Roman" w:hAnsi="Times New Roman" w:eastAsia="黑体" w:cs="Times New Roman"/>
          <w:b/>
          <w:bCs/>
          <w:strike w:val="0"/>
          <w:dstrike w:val="0"/>
          <w:color w:val="auto"/>
          <w:szCs w:val="21"/>
          <w:lang w:val="en-US" w:eastAsia="zh-CN"/>
        </w:rPr>
        <w:t>tage</w:t>
      </w:r>
      <w:r>
        <w:rPr>
          <w:rFonts w:hint="eastAsia" w:ascii="Times New Roman" w:hAnsi="Times New Roman" w:eastAsia="黑体" w:cs="Times New Roman"/>
          <w:b/>
          <w:bCs/>
          <w:strike w:val="0"/>
          <w:dstrike w:val="0"/>
          <w:color w:val="auto"/>
          <w:szCs w:val="21"/>
          <w:lang w:val="en-US" w:eastAsia="zh-CN"/>
        </w:rPr>
        <w:t xml:space="preserve"> of </w:t>
      </w:r>
      <w:r>
        <w:rPr>
          <w:rFonts w:hint="eastAsia" w:eastAsia="黑体" w:cs="Times New Roman"/>
          <w:b/>
          <w:bCs/>
          <w:i/>
          <w:iCs/>
          <w:strike w:val="0"/>
          <w:dstrike w:val="0"/>
          <w:color w:val="auto"/>
          <w:szCs w:val="21"/>
          <w:lang w:val="en-US" w:eastAsia="zh-CN"/>
        </w:rPr>
        <w:t>Solanum rostratum</w:t>
      </w:r>
    </w:p>
    <w:p w14:paraId="068E8A1F">
      <w:pPr>
        <w:keepNext w:val="0"/>
        <w:keepLines w:val="0"/>
        <w:pageBreakBefore w:val="0"/>
        <w:numPr>
          <w:ilvl w:val="0"/>
          <w:numId w:val="0"/>
        </w:numPr>
        <w:kinsoku/>
        <w:wordWrap/>
        <w:overflowPunct/>
        <w:topLinePunct w:val="0"/>
        <w:bidi w:val="0"/>
        <w:spacing w:line="300" w:lineRule="auto"/>
        <w:ind w:firstLine="420" w:firstLineChars="200"/>
        <w:rPr>
          <w:rFonts w:hint="eastAsia"/>
          <w:color w:val="auto"/>
          <w:highlight w:val="none"/>
          <w:lang w:eastAsia="zh-CN"/>
        </w:rPr>
      </w:pPr>
      <w:r>
        <w:rPr>
          <w:rFonts w:hint="eastAsia"/>
          <w:color w:val="auto"/>
          <w:highlight w:val="none"/>
          <w:lang w:val="en-US" w:eastAsia="zh-CN"/>
        </w:rPr>
        <w:t>刺萼龙葵</w:t>
      </w:r>
      <w:r>
        <w:rPr>
          <w:rFonts w:hint="eastAsia"/>
          <w:color w:val="auto"/>
          <w:highlight w:val="none"/>
          <w:lang w:eastAsia="zh-CN"/>
        </w:rPr>
        <w:t>在生长过程中，根据叶片数量和生长阶段划分的不同时期，包括</w:t>
      </w:r>
      <w:r>
        <w:rPr>
          <w:rFonts w:hint="eastAsia"/>
          <w:color w:val="auto"/>
          <w:highlight w:val="none"/>
          <w:lang w:val="en-US" w:eastAsia="zh-CN"/>
        </w:rPr>
        <w:t>1~8叶</w:t>
      </w:r>
      <w:r>
        <w:rPr>
          <w:rFonts w:hint="eastAsia"/>
          <w:color w:val="auto"/>
          <w:highlight w:val="none"/>
          <w:lang w:eastAsia="zh-CN"/>
        </w:rPr>
        <w:t>期等，每个叶期都代表着植物生长的特定阶段，具有不同的生长特点，</w:t>
      </w:r>
      <w:r>
        <w:rPr>
          <w:rFonts w:hint="eastAsia"/>
          <w:color w:val="auto"/>
          <w:highlight w:val="none"/>
          <w:lang w:val="en-US" w:eastAsia="zh-CN"/>
        </w:rPr>
        <w:t>例如4叶期指幼苗长出四片叶子的发育期；6叶期指幼苗长出六片叶子的发育期</w:t>
      </w:r>
      <w:r>
        <w:rPr>
          <w:rFonts w:hint="eastAsia"/>
          <w:color w:val="auto"/>
          <w:highlight w:val="none"/>
          <w:lang w:eastAsia="zh-CN"/>
        </w:rPr>
        <w:t>。</w:t>
      </w:r>
    </w:p>
    <w:p w14:paraId="014552A2">
      <w:pPr>
        <w:pStyle w:val="73"/>
        <w:keepNext w:val="0"/>
        <w:keepLines w:val="0"/>
        <w:pageBreakBefore w:val="0"/>
        <w:kinsoku/>
        <w:wordWrap/>
        <w:overflowPunct/>
        <w:topLinePunct w:val="0"/>
        <w:bidi w:val="0"/>
        <w:spacing w:before="312" w:after="312" w:line="300" w:lineRule="auto"/>
        <w:rPr>
          <w:rFonts w:hint="default" w:ascii="Times New Roman"/>
          <w:color w:val="auto"/>
          <w:lang w:val="en-US"/>
        </w:rPr>
      </w:pPr>
      <w:bookmarkStart w:id="33" w:name="_Toc30110"/>
      <w:r>
        <w:rPr>
          <w:rFonts w:hint="eastAsia" w:ascii="Times New Roman"/>
          <w:color w:val="auto"/>
          <w:lang w:val="en-US" w:eastAsia="zh-CN"/>
        </w:rPr>
        <w:t>绿色防治原则</w:t>
      </w:r>
      <w:bookmarkEnd w:id="33"/>
    </w:p>
    <w:p w14:paraId="0A5BBEFC">
      <w:pPr>
        <w:keepNext w:val="0"/>
        <w:keepLines w:val="0"/>
        <w:pageBreakBefore w:val="0"/>
        <w:kinsoku/>
        <w:wordWrap/>
        <w:overflowPunct/>
        <w:topLinePunct w:val="0"/>
        <w:bidi w:val="0"/>
        <w:spacing w:line="300" w:lineRule="auto"/>
        <w:ind w:firstLine="420" w:firstLineChars="200"/>
        <w:rPr>
          <w:rFonts w:hint="default"/>
          <w:color w:val="auto"/>
          <w:lang w:val="en-US" w:eastAsia="zh-CN"/>
        </w:rPr>
      </w:pPr>
      <w:r>
        <w:rPr>
          <w:rFonts w:hint="eastAsia"/>
          <w:color w:val="auto"/>
          <w:highlight w:val="none"/>
          <w:lang w:val="en-US" w:eastAsia="zh-CN"/>
        </w:rPr>
        <w:t>采取“预防为主，综合防治”的原则，根据刺萼龙葵发生的危害等级与生境类型制定具体防治方案，按照分区施策、分级治理的策略，综合采用物理防治、生态调控、农艺措施、生物防治和科学用药等绿色防治技术方法，控制刺萼龙葵的发生与危害。</w:t>
      </w:r>
    </w:p>
    <w:p w14:paraId="55CC7E59">
      <w:pPr>
        <w:pStyle w:val="73"/>
        <w:keepNext w:val="0"/>
        <w:keepLines w:val="0"/>
        <w:pageBreakBefore w:val="0"/>
        <w:kinsoku/>
        <w:wordWrap/>
        <w:overflowPunct/>
        <w:topLinePunct w:val="0"/>
        <w:bidi w:val="0"/>
        <w:spacing w:before="312" w:after="312" w:line="300" w:lineRule="auto"/>
        <w:rPr>
          <w:rFonts w:hint="eastAsia" w:ascii="Times New Roman"/>
          <w:color w:val="auto"/>
          <w:lang w:val="en-US" w:eastAsia="zh-CN"/>
        </w:rPr>
      </w:pPr>
      <w:bookmarkStart w:id="34" w:name="_Toc14933"/>
      <w:bookmarkStart w:id="35" w:name="_Toc12781"/>
      <w:r>
        <w:rPr>
          <w:rFonts w:hint="eastAsia" w:ascii="Times New Roman"/>
          <w:color w:val="auto"/>
          <w:lang w:val="en-US" w:eastAsia="zh-CN"/>
        </w:rPr>
        <w:t>防治措施</w:t>
      </w:r>
      <w:bookmarkEnd w:id="34"/>
    </w:p>
    <w:p w14:paraId="4379768B">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36" w:name="_Toc16057"/>
      <w:bookmarkStart w:id="37" w:name="_Toc3745"/>
      <w:bookmarkStart w:id="38" w:name="_Toc1355"/>
      <w:r>
        <w:rPr>
          <w:rFonts w:hint="eastAsia" w:hAnsi="黑体"/>
          <w:color w:val="auto"/>
          <w:lang w:val="en-US" w:eastAsia="zh-CN"/>
        </w:rPr>
        <w:t>5.1物理</w:t>
      </w:r>
      <w:bookmarkEnd w:id="36"/>
      <w:bookmarkEnd w:id="37"/>
      <w:bookmarkEnd w:id="38"/>
      <w:r>
        <w:rPr>
          <w:rFonts w:hint="eastAsia" w:hAnsi="黑体"/>
          <w:color w:val="auto"/>
          <w:lang w:val="en-US" w:eastAsia="zh-CN"/>
        </w:rPr>
        <w:t>防治</w:t>
      </w:r>
    </w:p>
    <w:p w14:paraId="02FF1C48">
      <w:pPr>
        <w:keepNext w:val="0"/>
        <w:keepLines w:val="0"/>
        <w:pageBreakBefore w:val="0"/>
        <w:kinsoku/>
        <w:wordWrap/>
        <w:overflowPunct/>
        <w:topLinePunct w:val="0"/>
        <w:bidi w:val="0"/>
        <w:adjustRightInd w:val="0"/>
        <w:snapToGrid w:val="0"/>
        <w:spacing w:line="300" w:lineRule="auto"/>
        <w:ind w:firstLine="420" w:firstLineChars="200"/>
        <w:rPr>
          <w:rFonts w:hint="eastAsia"/>
          <w:color w:val="auto"/>
          <w:szCs w:val="21"/>
          <w:lang w:val="en-US" w:eastAsia="zh-CN"/>
        </w:rPr>
      </w:pPr>
      <w:r>
        <w:rPr>
          <w:rFonts w:hint="eastAsia"/>
          <w:color w:val="auto"/>
          <w:szCs w:val="21"/>
          <w:lang w:val="en-US" w:eastAsia="zh-CN"/>
        </w:rPr>
        <w:t>零星发生或点片发生区，在刺萼龙葵幼苗期可进行人工锄草或机械铲除刺萼龙葵茎基以上部分，防止该杂草再次生长蔓延；在生物防治后期可进行人工锄草或机械铲除清理残存或枯死的刺萼龙葵植株。铲除后的植株须经晾晒处理，随后进行焚烧和深埋，彻底消除危害。</w:t>
      </w:r>
    </w:p>
    <w:p w14:paraId="196D786F">
      <w:pPr>
        <w:keepNext w:val="0"/>
        <w:keepLines w:val="0"/>
        <w:pageBreakBefore w:val="0"/>
        <w:kinsoku/>
        <w:wordWrap/>
        <w:overflowPunct/>
        <w:topLinePunct w:val="0"/>
        <w:bidi w:val="0"/>
        <w:spacing w:line="300" w:lineRule="auto"/>
        <w:ind w:firstLine="420" w:firstLineChars="200"/>
        <w:rPr>
          <w:rFonts w:hint="eastAsia"/>
          <w:color w:val="auto"/>
          <w:szCs w:val="21"/>
          <w:lang w:val="en-US" w:eastAsia="zh-CN"/>
        </w:rPr>
      </w:pPr>
      <w:r>
        <w:rPr>
          <w:rFonts w:hint="eastAsia"/>
          <w:color w:val="auto"/>
          <w:szCs w:val="21"/>
          <w:lang w:val="en-US" w:eastAsia="zh-CN"/>
        </w:rPr>
        <w:t>注意：操作人员应做好自身防护，穿戴长衣长裤、厚手套和高筒鞋；严禁用手直接接触植株或用脚踩踏，应使用铁锨、锄头、镐等长柄工具作业；如不慎被尖刺扎伤，应立即涂抹消炎药水；若症状持续或加重，须及时就医。</w:t>
      </w:r>
    </w:p>
    <w:p w14:paraId="69BBD095">
      <w:pPr>
        <w:pStyle w:val="74"/>
        <w:keepNext w:val="0"/>
        <w:keepLines w:val="0"/>
        <w:pageBreakBefore w:val="0"/>
        <w:numPr>
          <w:ilvl w:val="1"/>
          <w:numId w:val="0"/>
        </w:numPr>
        <w:kinsoku/>
        <w:wordWrap/>
        <w:overflowPunct/>
        <w:topLinePunct w:val="0"/>
        <w:bidi w:val="0"/>
        <w:spacing w:before="156" w:after="156" w:line="300" w:lineRule="auto"/>
        <w:ind w:leftChars="0"/>
        <w:rPr>
          <w:rFonts w:hint="eastAsia" w:hAnsi="黑体"/>
          <w:color w:val="auto"/>
          <w:lang w:val="en-US" w:eastAsia="zh-CN"/>
        </w:rPr>
      </w:pPr>
      <w:bookmarkStart w:id="39" w:name="_Toc23622"/>
      <w:bookmarkStart w:id="40" w:name="_Toc22386"/>
      <w:bookmarkStart w:id="41" w:name="_Toc8997"/>
      <w:r>
        <w:rPr>
          <w:rFonts w:hint="eastAsia" w:hAnsi="黑体"/>
          <w:color w:val="auto"/>
          <w:lang w:val="en-US" w:eastAsia="zh-CN"/>
        </w:rPr>
        <w:t>5.2生态调控</w:t>
      </w:r>
      <w:bookmarkEnd w:id="39"/>
      <w:bookmarkEnd w:id="40"/>
      <w:bookmarkEnd w:id="41"/>
    </w:p>
    <w:p w14:paraId="662B75A1">
      <w:pPr>
        <w:keepNext w:val="0"/>
        <w:keepLines w:val="0"/>
        <w:pageBreakBefore w:val="0"/>
        <w:kinsoku/>
        <w:wordWrap/>
        <w:overflowPunct/>
        <w:topLinePunct w:val="0"/>
        <w:bidi w:val="0"/>
        <w:adjustRightInd w:val="0"/>
        <w:snapToGrid w:val="0"/>
        <w:spacing w:line="300" w:lineRule="auto"/>
        <w:ind w:firstLine="420" w:firstLineChars="200"/>
        <w:rPr>
          <w:rFonts w:hint="default"/>
          <w:color w:val="auto"/>
          <w:lang w:val="en-US" w:eastAsia="zh-CN"/>
        </w:rPr>
      </w:pPr>
      <w:r>
        <w:rPr>
          <w:rFonts w:hint="eastAsia" w:cs="Times New Roman"/>
          <w:color w:val="auto"/>
          <w:szCs w:val="21"/>
          <w:lang w:val="en-US" w:eastAsia="zh-CN"/>
        </w:rPr>
        <w:t>在物理防治和生物防治清除刺萼龙葵后，可在该杂草的发生区种植紫穗槐、紫花苜蓿、向日葵、玉米、沙打旺、高丹草、无芒雀麦等替代植物，达到防除刺萼龙葵的目的。替代植物的种植方法参考</w:t>
      </w:r>
      <w:r>
        <w:rPr>
          <w:rFonts w:hint="default" w:ascii="Times New Roman" w:hAnsi="Times New Roman" w:cs="Times New Roman"/>
          <w:b w:val="0"/>
          <w:bCs w:val="0"/>
          <w:color w:val="auto"/>
          <w:kern w:val="0"/>
          <w:highlight w:val="none"/>
          <w:lang w:val="en-US" w:eastAsia="zh-CN"/>
        </w:rPr>
        <w:t>NY/T 2687</w:t>
      </w:r>
      <w:r>
        <w:rPr>
          <w:rFonts w:hint="eastAsia" w:cs="Times New Roman"/>
          <w:b w:val="0"/>
          <w:bCs w:val="0"/>
          <w:color w:val="auto"/>
          <w:kern w:val="0"/>
          <w:highlight w:val="none"/>
          <w:lang w:val="en-US" w:eastAsia="zh-CN"/>
        </w:rPr>
        <w:t>的规定。</w:t>
      </w:r>
    </w:p>
    <w:p w14:paraId="610942B0">
      <w:pPr>
        <w:pStyle w:val="74"/>
        <w:keepNext w:val="0"/>
        <w:keepLines w:val="0"/>
        <w:pageBreakBefore w:val="0"/>
        <w:numPr>
          <w:ilvl w:val="1"/>
          <w:numId w:val="0"/>
        </w:numPr>
        <w:kinsoku/>
        <w:wordWrap/>
        <w:overflowPunct/>
        <w:topLinePunct w:val="0"/>
        <w:bidi w:val="0"/>
        <w:spacing w:before="156" w:after="156" w:line="300" w:lineRule="auto"/>
        <w:ind w:leftChars="0"/>
        <w:rPr>
          <w:rFonts w:hint="eastAsia" w:hAnsi="黑体"/>
          <w:color w:val="auto"/>
          <w:lang w:val="en-US" w:eastAsia="zh-CN"/>
        </w:rPr>
      </w:pPr>
      <w:bookmarkStart w:id="42" w:name="_Toc30206"/>
      <w:bookmarkStart w:id="43" w:name="_Toc9613"/>
      <w:bookmarkStart w:id="44" w:name="_Toc15890"/>
      <w:r>
        <w:rPr>
          <w:rFonts w:hint="eastAsia" w:hAnsi="黑体"/>
          <w:color w:val="auto"/>
          <w:lang w:val="en-US" w:eastAsia="zh-CN"/>
        </w:rPr>
        <w:t>5.3农艺措施</w:t>
      </w:r>
      <w:bookmarkEnd w:id="42"/>
      <w:bookmarkEnd w:id="43"/>
      <w:bookmarkEnd w:id="44"/>
    </w:p>
    <w:p w14:paraId="6CA14E5C">
      <w:pPr>
        <w:keepNext w:val="0"/>
        <w:keepLines w:val="0"/>
        <w:pageBreakBefore w:val="0"/>
        <w:kinsoku/>
        <w:wordWrap/>
        <w:overflowPunct/>
        <w:topLinePunct w:val="0"/>
        <w:bidi w:val="0"/>
        <w:adjustRightInd w:val="0"/>
        <w:snapToGrid w:val="0"/>
        <w:spacing w:line="300" w:lineRule="auto"/>
        <w:ind w:firstLine="420" w:firstLineChars="200"/>
        <w:rPr>
          <w:rFonts w:hint="eastAsia" w:cs="Times New Roman"/>
          <w:color w:val="auto"/>
          <w:szCs w:val="21"/>
          <w:lang w:val="en-US" w:eastAsia="zh-CN"/>
        </w:rPr>
      </w:pPr>
      <w:r>
        <w:rPr>
          <w:rFonts w:hint="eastAsia" w:cs="Times New Roman"/>
          <w:color w:val="auto"/>
          <w:szCs w:val="21"/>
          <w:lang w:val="en-US" w:eastAsia="zh-CN"/>
        </w:rPr>
        <w:t>通过改变农事操作或生态环境，如深耕翻埋、地膜覆盖、调整播种期、清洁田园等，创造不利于刺萼龙葵生长、繁殖的条件。</w:t>
      </w:r>
    </w:p>
    <w:p w14:paraId="39BBD0D0">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45" w:name="_Toc1651"/>
      <w:bookmarkStart w:id="46" w:name="_Toc10655"/>
      <w:bookmarkStart w:id="47" w:name="_Toc7343"/>
      <w:r>
        <w:rPr>
          <w:rFonts w:hint="eastAsia" w:hAnsi="黑体"/>
          <w:color w:val="auto"/>
          <w:lang w:val="en-US" w:eastAsia="zh-CN"/>
        </w:rPr>
        <w:t>5.4生防菌剂防治</w:t>
      </w:r>
      <w:bookmarkEnd w:id="45"/>
      <w:bookmarkEnd w:id="46"/>
      <w:bookmarkEnd w:id="47"/>
    </w:p>
    <w:p w14:paraId="3E0B48C5">
      <w:pPr>
        <w:keepNext w:val="0"/>
        <w:keepLines w:val="0"/>
        <w:pageBreakBefore w:val="0"/>
        <w:kinsoku/>
        <w:wordWrap/>
        <w:overflowPunct/>
        <w:topLinePunct w:val="0"/>
        <w:bidi w:val="0"/>
        <w:spacing w:line="300" w:lineRule="auto"/>
        <w:ind w:firstLine="420" w:firstLineChars="200"/>
        <w:rPr>
          <w:rFonts w:hint="default" w:ascii="Times New Roman" w:hAnsi="Times New Roman" w:cs="Times New Roman"/>
          <w:color w:val="auto"/>
          <w:szCs w:val="21"/>
          <w:highlight w:val="none"/>
          <w:lang w:val="en-US" w:eastAsia="zh-CN"/>
        </w:rPr>
      </w:pPr>
      <w:r>
        <w:rPr>
          <w:rFonts w:hint="default" w:ascii="Times New Roman" w:cs="Times New Roman"/>
          <w:color w:val="auto"/>
          <w:lang w:val="en-US" w:eastAsia="zh-CN"/>
        </w:rPr>
        <w:t>采用</w:t>
      </w:r>
      <w:r>
        <w:rPr>
          <w:rFonts w:hint="eastAsia" w:ascii="Times New Roman" w:cs="Times New Roman"/>
          <w:color w:val="auto"/>
          <w:lang w:val="en-US" w:eastAsia="zh-CN"/>
        </w:rPr>
        <w:t>生防</w:t>
      </w:r>
      <w:r>
        <w:rPr>
          <w:rFonts w:hint="default" w:ascii="Times New Roman" w:cs="Times New Roman"/>
          <w:color w:val="auto"/>
          <w:lang w:val="en-US" w:eastAsia="zh-CN"/>
        </w:rPr>
        <w:t>菌剂</w:t>
      </w:r>
      <w:r>
        <w:rPr>
          <w:rFonts w:hint="eastAsia" w:cs="Times New Roman"/>
          <w:color w:val="auto"/>
          <w:lang w:val="en-US" w:eastAsia="zh-CN"/>
        </w:rPr>
        <w:t>JL-4</w:t>
      </w:r>
      <w:r>
        <w:rPr>
          <w:rFonts w:hint="default" w:ascii="Times New Roman" w:cs="Times New Roman"/>
          <w:color w:val="auto"/>
          <w:lang w:val="en-US" w:eastAsia="zh-CN"/>
        </w:rPr>
        <w:t>或同等效力的生防菌剂</w:t>
      </w:r>
      <w:r>
        <w:rPr>
          <w:rFonts w:hint="eastAsia" w:cs="Times New Roman"/>
          <w:color w:val="auto"/>
          <w:lang w:val="en-US" w:eastAsia="zh-CN"/>
        </w:rPr>
        <w:t>对刺萼龙葵进行防治，生防菌剂施用方法参见附录C。</w:t>
      </w:r>
      <w:r>
        <w:rPr>
          <w:rFonts w:hint="eastAsia" w:ascii="Times New Roman" w:cs="Times New Roman"/>
          <w:color w:val="auto"/>
          <w:lang w:val="en-US" w:eastAsia="zh-CN"/>
        </w:rPr>
        <w:t>在</w:t>
      </w:r>
      <w:r>
        <w:rPr>
          <w:rFonts w:hint="default" w:ascii="Times New Roman" w:hAnsi="Times New Roman" w:cs="Times New Roman"/>
          <w:color w:val="auto"/>
          <w:szCs w:val="21"/>
          <w:highlight w:val="none"/>
          <w:lang w:val="en-US" w:eastAsia="zh-CN"/>
        </w:rPr>
        <w:t>刺萼龙葵4</w:t>
      </w:r>
      <w:r>
        <w:rPr>
          <w:rFonts w:hint="eastAsia"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6叶期，</w:t>
      </w:r>
      <w:r>
        <w:rPr>
          <w:rFonts w:hint="eastAsia" w:cs="Times New Roman"/>
          <w:color w:val="auto"/>
          <w:szCs w:val="21"/>
          <w:highlight w:val="none"/>
          <w:lang w:val="en-US" w:eastAsia="zh-CN"/>
        </w:rPr>
        <w:t>使用</w:t>
      </w:r>
      <w:r>
        <w:rPr>
          <w:rFonts w:hint="default" w:ascii="Times New Roman" w:hAnsi="Times New Roman" w:cs="Times New Roman"/>
          <w:color w:val="auto"/>
          <w:szCs w:val="21"/>
          <w:highlight w:val="none"/>
          <w:lang w:val="en-US" w:eastAsia="zh-CN"/>
        </w:rPr>
        <w:t>喷雾器喷施</w:t>
      </w:r>
      <w:r>
        <w:rPr>
          <w:rFonts w:hint="eastAsia" w:cs="Times New Roman"/>
          <w:color w:val="auto"/>
          <w:szCs w:val="21"/>
          <w:highlight w:val="none"/>
          <w:lang w:val="en-US" w:eastAsia="zh-CN"/>
        </w:rPr>
        <w:t>生防菌剂</w:t>
      </w:r>
      <w:r>
        <w:rPr>
          <w:rFonts w:hint="default" w:ascii="Times New Roman" w:hAnsi="Times New Roman" w:cs="Times New Roman"/>
          <w:color w:val="auto"/>
          <w:szCs w:val="21"/>
          <w:highlight w:val="none"/>
          <w:lang w:val="en-US" w:eastAsia="zh-CN"/>
        </w:rPr>
        <w:t>原液到刺萼龙葵叶片上，保证</w:t>
      </w:r>
      <w:r>
        <w:rPr>
          <w:rFonts w:hint="eastAsia" w:cs="Times New Roman"/>
          <w:color w:val="auto"/>
          <w:szCs w:val="21"/>
          <w:highlight w:val="none"/>
          <w:lang w:val="en-US" w:eastAsia="zh-CN"/>
        </w:rPr>
        <w:t>生防</w:t>
      </w:r>
      <w:r>
        <w:rPr>
          <w:rFonts w:hint="default" w:ascii="Times New Roman" w:hAnsi="Times New Roman" w:cs="Times New Roman"/>
          <w:color w:val="auto"/>
          <w:szCs w:val="21"/>
          <w:highlight w:val="none"/>
          <w:lang w:val="en-US" w:eastAsia="zh-CN"/>
        </w:rPr>
        <w:t>菌剂准确、定向落到应该受药的地方</w:t>
      </w:r>
      <w:r>
        <w:rPr>
          <w:rFonts w:hint="eastAsia"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确保每个叶片都</w:t>
      </w:r>
      <w:r>
        <w:rPr>
          <w:rFonts w:hint="eastAsia" w:cs="Times New Roman"/>
          <w:color w:val="auto"/>
          <w:szCs w:val="21"/>
          <w:highlight w:val="none"/>
          <w:lang w:val="en-US" w:eastAsia="zh-CN"/>
        </w:rPr>
        <w:t>能均匀</w:t>
      </w:r>
      <w:r>
        <w:rPr>
          <w:rFonts w:hint="default" w:ascii="Times New Roman" w:hAnsi="Times New Roman" w:cs="Times New Roman"/>
          <w:color w:val="auto"/>
          <w:szCs w:val="21"/>
          <w:highlight w:val="none"/>
          <w:lang w:val="en-US" w:eastAsia="zh-CN"/>
        </w:rPr>
        <w:t>喷施到</w:t>
      </w:r>
      <w:r>
        <w:rPr>
          <w:rFonts w:hint="eastAsia" w:cs="Times New Roman"/>
          <w:color w:val="auto"/>
          <w:szCs w:val="21"/>
          <w:highlight w:val="none"/>
          <w:lang w:val="en-US" w:eastAsia="zh-CN"/>
        </w:rPr>
        <w:t>生防</w:t>
      </w:r>
      <w:r>
        <w:rPr>
          <w:rFonts w:hint="default" w:ascii="Times New Roman" w:hAnsi="Times New Roman" w:cs="Times New Roman"/>
          <w:color w:val="auto"/>
          <w:szCs w:val="21"/>
          <w:highlight w:val="none"/>
          <w:lang w:val="en-US" w:eastAsia="zh-CN"/>
        </w:rPr>
        <w:t>菌剂</w:t>
      </w:r>
      <w:r>
        <w:rPr>
          <w:rFonts w:hint="eastAsia" w:cs="Times New Roman"/>
          <w:color w:val="auto"/>
          <w:szCs w:val="21"/>
          <w:highlight w:val="none"/>
          <w:lang w:val="en-US" w:eastAsia="zh-CN"/>
        </w:rPr>
        <w:t>。</w:t>
      </w:r>
    </w:p>
    <w:p w14:paraId="4759BA51">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48" w:name="_Toc1040"/>
      <w:bookmarkStart w:id="49" w:name="_Toc22023"/>
      <w:bookmarkStart w:id="50" w:name="_Toc5792"/>
      <w:r>
        <w:rPr>
          <w:rFonts w:hint="eastAsia" w:hAnsi="黑体"/>
          <w:color w:val="auto"/>
          <w:lang w:val="en-US" w:eastAsia="zh-CN"/>
        </w:rPr>
        <w:t>5.5</w:t>
      </w:r>
      <w:r>
        <w:rPr>
          <w:rFonts w:hint="eastAsia"/>
          <w:color w:val="auto"/>
          <w:szCs w:val="21"/>
          <w:highlight w:val="none"/>
          <w:lang w:val="en-US" w:eastAsia="zh-CN"/>
        </w:rPr>
        <w:t>复配</w:t>
      </w:r>
      <w:r>
        <w:rPr>
          <w:rFonts w:hint="eastAsia" w:hAnsi="黑体"/>
          <w:color w:val="auto"/>
          <w:lang w:val="en-US" w:eastAsia="zh-CN"/>
        </w:rPr>
        <w:t>剂防治</w:t>
      </w:r>
      <w:bookmarkEnd w:id="48"/>
      <w:bookmarkEnd w:id="49"/>
      <w:bookmarkEnd w:id="50"/>
    </w:p>
    <w:p w14:paraId="25AB1EA9">
      <w:pPr>
        <w:keepNext w:val="0"/>
        <w:keepLines w:val="0"/>
        <w:pageBreakBefore w:val="0"/>
        <w:kinsoku/>
        <w:wordWrap/>
        <w:overflowPunct/>
        <w:topLinePunct w:val="0"/>
        <w:bidi w:val="0"/>
        <w:spacing w:line="300" w:lineRule="auto"/>
        <w:ind w:firstLine="420" w:firstLineChars="200"/>
        <w:rPr>
          <w:rFonts w:hint="eastAsia" w:ascii="Times New Roman"/>
          <w:color w:val="auto"/>
          <w:lang w:val="en-US" w:eastAsia="zh-CN"/>
        </w:rPr>
      </w:pPr>
      <w:r>
        <w:rPr>
          <w:rFonts w:hint="default" w:ascii="Times New Roman" w:cs="Times New Roman"/>
          <w:color w:val="auto"/>
          <w:lang w:val="en-US" w:eastAsia="zh-CN"/>
        </w:rPr>
        <w:t>采用</w:t>
      </w:r>
      <w:r>
        <w:rPr>
          <w:rFonts w:hint="eastAsia" w:cs="Times New Roman"/>
          <w:color w:val="auto"/>
          <w:lang w:val="en-US" w:eastAsia="zh-CN"/>
        </w:rPr>
        <w:t>复配剂对刺萼龙葵进行防治，复配剂施用方法参见附录C。</w:t>
      </w:r>
      <w:r>
        <w:rPr>
          <w:rFonts w:hint="eastAsia" w:ascii="Times New Roman" w:cs="Times New Roman"/>
          <w:color w:val="auto"/>
          <w:lang w:val="en-US" w:eastAsia="zh-CN"/>
        </w:rPr>
        <w:t>在</w:t>
      </w:r>
      <w:r>
        <w:rPr>
          <w:rFonts w:hint="default" w:ascii="Times New Roman" w:hAnsi="Times New Roman" w:cs="Times New Roman"/>
          <w:color w:val="auto"/>
          <w:szCs w:val="21"/>
          <w:highlight w:val="none"/>
          <w:lang w:val="en-US" w:eastAsia="zh-CN"/>
        </w:rPr>
        <w:t>刺萼龙葵4</w:t>
      </w:r>
      <w:r>
        <w:rPr>
          <w:rFonts w:hint="eastAsia"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6叶期</w:t>
      </w:r>
      <w:r>
        <w:rPr>
          <w:rFonts w:hint="eastAsia" w:cs="Times New Roman"/>
          <w:color w:val="auto"/>
          <w:szCs w:val="21"/>
          <w:highlight w:val="none"/>
          <w:lang w:val="en-US" w:eastAsia="zh-CN"/>
        </w:rPr>
        <w:t>后</w:t>
      </w:r>
      <w:r>
        <w:rPr>
          <w:rFonts w:hint="default" w:ascii="Times New Roman" w:hAnsi="Times New Roman" w:cs="Times New Roman"/>
          <w:color w:val="auto"/>
          <w:szCs w:val="21"/>
          <w:highlight w:val="none"/>
          <w:lang w:val="en-US" w:eastAsia="zh-CN"/>
        </w:rPr>
        <w:t>，</w:t>
      </w:r>
      <w:r>
        <w:rPr>
          <w:rFonts w:hint="eastAsia" w:cs="Times New Roman"/>
          <w:color w:val="auto"/>
          <w:szCs w:val="21"/>
          <w:highlight w:val="none"/>
          <w:lang w:val="en-US" w:eastAsia="zh-CN"/>
        </w:rPr>
        <w:t>对生防菌剂防治未彻底防除的刺萼龙葵植株，喷施复配剂进行防治，使用</w:t>
      </w:r>
      <w:r>
        <w:rPr>
          <w:rFonts w:hint="default" w:ascii="Times New Roman" w:hAnsi="Times New Roman" w:cs="Times New Roman"/>
          <w:color w:val="auto"/>
          <w:szCs w:val="21"/>
          <w:highlight w:val="none"/>
          <w:lang w:val="en-US" w:eastAsia="zh-CN"/>
        </w:rPr>
        <w:t>喷雾器喷施</w:t>
      </w:r>
      <w:r>
        <w:rPr>
          <w:rFonts w:hint="eastAsia" w:cs="Times New Roman"/>
          <w:color w:val="auto"/>
          <w:szCs w:val="21"/>
          <w:highlight w:val="none"/>
          <w:lang w:val="en-US" w:eastAsia="zh-CN"/>
        </w:rPr>
        <w:t>复配剂</w:t>
      </w:r>
      <w:r>
        <w:rPr>
          <w:rFonts w:hint="default" w:ascii="Times New Roman" w:hAnsi="Times New Roman" w:cs="Times New Roman"/>
          <w:color w:val="auto"/>
          <w:szCs w:val="21"/>
          <w:highlight w:val="none"/>
          <w:lang w:val="en-US" w:eastAsia="zh-CN"/>
        </w:rPr>
        <w:t>到刺萼龙葵叶片上，保证</w:t>
      </w:r>
      <w:r>
        <w:rPr>
          <w:rFonts w:hint="eastAsia" w:cs="Times New Roman"/>
          <w:color w:val="auto"/>
          <w:szCs w:val="21"/>
          <w:highlight w:val="none"/>
          <w:lang w:val="en-US" w:eastAsia="zh-CN"/>
        </w:rPr>
        <w:t>复配剂</w:t>
      </w:r>
      <w:r>
        <w:rPr>
          <w:rFonts w:hint="default" w:ascii="Times New Roman" w:hAnsi="Times New Roman" w:cs="Times New Roman"/>
          <w:color w:val="auto"/>
          <w:szCs w:val="21"/>
          <w:highlight w:val="none"/>
          <w:lang w:val="en-US" w:eastAsia="zh-CN"/>
        </w:rPr>
        <w:t>准确、定向落到应该受药的地方</w:t>
      </w:r>
      <w:r>
        <w:rPr>
          <w:rFonts w:hint="eastAsia"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确保每个叶片都</w:t>
      </w:r>
      <w:r>
        <w:rPr>
          <w:rFonts w:hint="eastAsia" w:cs="Times New Roman"/>
          <w:color w:val="auto"/>
          <w:szCs w:val="21"/>
          <w:highlight w:val="none"/>
          <w:lang w:val="en-US" w:eastAsia="zh-CN"/>
        </w:rPr>
        <w:t>能均匀</w:t>
      </w:r>
      <w:r>
        <w:rPr>
          <w:rFonts w:hint="default" w:ascii="Times New Roman" w:hAnsi="Times New Roman" w:cs="Times New Roman"/>
          <w:color w:val="auto"/>
          <w:szCs w:val="21"/>
          <w:highlight w:val="none"/>
          <w:lang w:val="en-US" w:eastAsia="zh-CN"/>
        </w:rPr>
        <w:t>喷施到</w:t>
      </w:r>
      <w:r>
        <w:rPr>
          <w:rFonts w:hint="eastAsia" w:cs="Times New Roman"/>
          <w:color w:val="auto"/>
          <w:szCs w:val="21"/>
          <w:highlight w:val="none"/>
          <w:lang w:val="en-US" w:eastAsia="zh-CN"/>
        </w:rPr>
        <w:t>复配剂。</w:t>
      </w:r>
    </w:p>
    <w:p w14:paraId="042C6F86">
      <w:pPr>
        <w:pStyle w:val="73"/>
        <w:keepNext w:val="0"/>
        <w:keepLines w:val="0"/>
        <w:pageBreakBefore w:val="0"/>
        <w:kinsoku/>
        <w:wordWrap/>
        <w:overflowPunct/>
        <w:topLinePunct w:val="0"/>
        <w:bidi w:val="0"/>
        <w:spacing w:before="312" w:after="312" w:line="300" w:lineRule="auto"/>
        <w:rPr>
          <w:rFonts w:hint="eastAsia" w:ascii="Times New Roman"/>
          <w:color w:val="auto"/>
          <w:lang w:val="en-US" w:eastAsia="zh-CN"/>
        </w:rPr>
      </w:pPr>
      <w:bookmarkStart w:id="51" w:name="_Toc10291"/>
      <w:r>
        <w:rPr>
          <w:rFonts w:hint="eastAsia" w:ascii="Times New Roman"/>
          <w:color w:val="auto"/>
          <w:lang w:val="en-US" w:eastAsia="zh-CN"/>
        </w:rPr>
        <w:t>分级防治</w:t>
      </w:r>
      <w:bookmarkEnd w:id="51"/>
    </w:p>
    <w:p w14:paraId="1FB10B52">
      <w:pPr>
        <w:pStyle w:val="74"/>
        <w:keepNext w:val="0"/>
        <w:keepLines w:val="0"/>
        <w:pageBreakBefore w:val="0"/>
        <w:numPr>
          <w:ilvl w:val="1"/>
          <w:numId w:val="0"/>
        </w:numPr>
        <w:kinsoku/>
        <w:wordWrap/>
        <w:overflowPunct/>
        <w:topLinePunct w:val="0"/>
        <w:bidi w:val="0"/>
        <w:spacing w:before="156" w:after="156" w:line="300" w:lineRule="auto"/>
        <w:ind w:leftChars="0"/>
        <w:rPr>
          <w:rFonts w:hAnsi="黑体"/>
          <w:color w:val="auto"/>
        </w:rPr>
      </w:pPr>
      <w:bookmarkStart w:id="52" w:name="_Toc11030"/>
      <w:bookmarkStart w:id="53" w:name="_Toc9640"/>
      <w:bookmarkStart w:id="54" w:name="_Toc28788"/>
      <w:r>
        <w:rPr>
          <w:rFonts w:hint="eastAsia" w:hAnsi="黑体"/>
          <w:color w:val="auto"/>
          <w:lang w:val="en-US" w:eastAsia="zh-CN"/>
        </w:rPr>
        <w:t>6.1危害等级划分</w:t>
      </w:r>
      <w:bookmarkEnd w:id="35"/>
      <w:bookmarkEnd w:id="52"/>
      <w:bookmarkEnd w:id="53"/>
      <w:bookmarkEnd w:id="54"/>
    </w:p>
    <w:p w14:paraId="01C43082">
      <w:pPr>
        <w:keepNext w:val="0"/>
        <w:keepLines w:val="0"/>
        <w:pageBreakBefore w:val="0"/>
        <w:kinsoku/>
        <w:wordWrap/>
        <w:overflowPunct/>
        <w:topLinePunct w:val="0"/>
        <w:bidi w:val="0"/>
        <w:adjustRightInd w:val="0"/>
        <w:snapToGrid w:val="0"/>
        <w:spacing w:line="300" w:lineRule="auto"/>
        <w:ind w:firstLine="420" w:firstLineChars="200"/>
        <w:rPr>
          <w:rFonts w:hint="default"/>
          <w:color w:val="auto"/>
          <w:szCs w:val="21"/>
          <w:lang w:val="en-US" w:eastAsia="zh-CN"/>
        </w:rPr>
      </w:pPr>
      <w:r>
        <w:rPr>
          <w:rFonts w:hint="eastAsia"/>
          <w:color w:val="auto"/>
          <w:szCs w:val="21"/>
        </w:rPr>
        <w:t>参照NY/T 2530的规定</w:t>
      </w:r>
      <w:r>
        <w:rPr>
          <w:rFonts w:hint="eastAsia"/>
          <w:color w:val="auto"/>
          <w:szCs w:val="21"/>
          <w:lang w:eastAsia="zh-CN"/>
        </w:rPr>
        <w:t>，</w:t>
      </w:r>
      <w:r>
        <w:rPr>
          <w:rFonts w:hint="eastAsia"/>
          <w:color w:val="auto"/>
          <w:szCs w:val="21"/>
          <w:lang w:val="en-US" w:eastAsia="zh-CN"/>
        </w:rPr>
        <w:t>刺萼龙葵形态鉴别参见附录A、附录B，</w:t>
      </w:r>
      <w:r>
        <w:rPr>
          <w:rFonts w:hint="eastAsia"/>
          <w:color w:val="auto"/>
          <w:szCs w:val="21"/>
        </w:rPr>
        <w:t>根据</w:t>
      </w:r>
      <w:r>
        <w:rPr>
          <w:rFonts w:hint="eastAsia"/>
          <w:color w:val="auto"/>
          <w:szCs w:val="21"/>
          <w:lang w:val="en-US" w:eastAsia="zh-CN"/>
        </w:rPr>
        <w:t>刺萼龙葵</w:t>
      </w:r>
      <w:r>
        <w:rPr>
          <w:rFonts w:hint="eastAsia"/>
          <w:color w:val="auto"/>
          <w:szCs w:val="21"/>
        </w:rPr>
        <w:t>的盖度</w:t>
      </w:r>
      <w:r>
        <w:rPr>
          <w:rFonts w:hint="eastAsia"/>
          <w:color w:val="auto"/>
          <w:szCs w:val="21"/>
          <w:lang w:eastAsia="zh-CN"/>
        </w:rPr>
        <w:t>（</w:t>
      </w:r>
      <w:r>
        <w:rPr>
          <w:rFonts w:hint="eastAsia"/>
          <w:color w:val="auto"/>
          <w:szCs w:val="21"/>
        </w:rPr>
        <w:t>样方法</w:t>
      </w:r>
      <w:r>
        <w:rPr>
          <w:rFonts w:hint="eastAsia"/>
          <w:color w:val="auto"/>
          <w:szCs w:val="21"/>
          <w:lang w:eastAsia="zh-CN"/>
        </w:rPr>
        <w:t>），</w:t>
      </w:r>
      <w:r>
        <w:rPr>
          <w:rFonts w:hint="eastAsia"/>
          <w:color w:val="auto"/>
          <w:szCs w:val="21"/>
        </w:rPr>
        <w:t>将</w:t>
      </w:r>
      <w:r>
        <w:rPr>
          <w:rFonts w:hint="eastAsia"/>
          <w:color w:val="auto"/>
          <w:szCs w:val="21"/>
          <w:lang w:val="en-US" w:eastAsia="zh-CN"/>
        </w:rPr>
        <w:t>刺萼龙葵</w:t>
      </w:r>
      <w:r>
        <w:rPr>
          <w:rFonts w:hint="eastAsia"/>
          <w:color w:val="auto"/>
          <w:szCs w:val="21"/>
        </w:rPr>
        <w:t>危害分为</w:t>
      </w:r>
      <w:r>
        <w:rPr>
          <w:rFonts w:hint="eastAsia"/>
          <w:color w:val="auto"/>
          <w:szCs w:val="21"/>
          <w:lang w:val="en-US" w:eastAsia="zh-CN"/>
        </w:rPr>
        <w:t>4</w:t>
      </w:r>
      <w:r>
        <w:rPr>
          <w:rFonts w:hint="eastAsia"/>
          <w:color w:val="auto"/>
          <w:szCs w:val="21"/>
        </w:rPr>
        <w:t>个等级</w:t>
      </w:r>
      <w:r>
        <w:rPr>
          <w:rFonts w:hint="eastAsia"/>
          <w:color w:val="auto"/>
          <w:szCs w:val="21"/>
          <w:lang w:eastAsia="zh-CN"/>
        </w:rPr>
        <w:t>：</w:t>
      </w:r>
    </w:p>
    <w:p w14:paraId="54AF4D6D">
      <w:pPr>
        <w:keepNext w:val="0"/>
        <w:keepLines w:val="0"/>
        <w:pageBreakBefore w:val="0"/>
        <w:kinsoku/>
        <w:wordWrap/>
        <w:overflowPunct/>
        <w:topLinePunct w:val="0"/>
        <w:bidi w:val="0"/>
        <w:adjustRightInd w:val="0"/>
        <w:snapToGrid w:val="0"/>
        <w:spacing w:line="300" w:lineRule="auto"/>
        <w:ind w:firstLine="420" w:firstLineChars="200"/>
        <w:rPr>
          <w:rFonts w:hint="eastAsia" w:cs="Times New Roman"/>
          <w:color w:val="auto"/>
          <w:szCs w:val="21"/>
          <w:lang w:val="en-US" w:eastAsia="zh-CN"/>
        </w:rPr>
      </w:pPr>
      <w:r>
        <w:rPr>
          <w:rFonts w:hint="eastAsia"/>
          <w:color w:val="auto"/>
          <w:szCs w:val="21"/>
          <w:lang w:val="en-US" w:eastAsia="zh-CN"/>
        </w:rPr>
        <w:t>0</w:t>
      </w:r>
      <w:r>
        <w:rPr>
          <w:rFonts w:hint="eastAsia"/>
          <w:color w:val="auto"/>
          <w:szCs w:val="21"/>
        </w:rPr>
        <w:t>级</w:t>
      </w:r>
      <w:r>
        <w:rPr>
          <w:rFonts w:hint="eastAsia"/>
          <w:color w:val="auto"/>
          <w:szCs w:val="21"/>
          <w:lang w:eastAsia="zh-CN"/>
        </w:rPr>
        <w:t>：</w:t>
      </w:r>
      <w:r>
        <w:rPr>
          <w:rFonts w:hint="eastAsia"/>
          <w:color w:val="auto"/>
          <w:szCs w:val="21"/>
          <w:lang w:val="en-US" w:eastAsia="zh-CN"/>
        </w:rPr>
        <w:t>区域内未发生；</w:t>
      </w:r>
    </w:p>
    <w:p w14:paraId="7F60AE0A">
      <w:pPr>
        <w:keepNext w:val="0"/>
        <w:keepLines w:val="0"/>
        <w:pageBreakBefore w:val="0"/>
        <w:kinsoku/>
        <w:wordWrap/>
        <w:overflowPunct/>
        <w:topLinePunct w:val="0"/>
        <w:bidi w:val="0"/>
        <w:adjustRightInd w:val="0"/>
        <w:snapToGrid w:val="0"/>
        <w:spacing w:line="300" w:lineRule="auto"/>
        <w:ind w:firstLine="420" w:firstLineChars="200"/>
        <w:rPr>
          <w:rFonts w:hint="eastAsia" w:eastAsia="宋体"/>
          <w:color w:val="auto"/>
          <w:szCs w:val="21"/>
          <w:lang w:eastAsia="zh-CN"/>
        </w:rPr>
      </w:pPr>
      <w:r>
        <w:rPr>
          <w:rFonts w:hint="eastAsia"/>
          <w:color w:val="auto"/>
          <w:szCs w:val="21"/>
        </w:rPr>
        <w:t>1级</w:t>
      </w:r>
      <w:r>
        <w:rPr>
          <w:rFonts w:hint="eastAsia"/>
          <w:color w:val="auto"/>
          <w:szCs w:val="21"/>
          <w:lang w:eastAsia="zh-CN"/>
        </w:rPr>
        <w:t>：</w:t>
      </w:r>
      <w:r>
        <w:rPr>
          <w:rFonts w:hint="eastAsia"/>
          <w:color w:val="auto"/>
          <w:szCs w:val="21"/>
        </w:rPr>
        <w:t>轻度发生</w:t>
      </w:r>
      <w:r>
        <w:rPr>
          <w:rFonts w:hint="eastAsia"/>
          <w:color w:val="auto"/>
          <w:szCs w:val="21"/>
          <w:lang w:eastAsia="zh-CN"/>
        </w:rPr>
        <w:t>，</w:t>
      </w:r>
      <w:r>
        <w:rPr>
          <w:rFonts w:hint="eastAsia"/>
          <w:color w:val="auto"/>
          <w:szCs w:val="21"/>
        </w:rPr>
        <w:t>盖度&lt;</w:t>
      </w:r>
      <w:r>
        <w:rPr>
          <w:rFonts w:hint="eastAsia"/>
          <w:color w:val="auto"/>
          <w:szCs w:val="21"/>
          <w:lang w:val="en-US" w:eastAsia="zh-CN"/>
        </w:rPr>
        <w:t>5</w:t>
      </w:r>
      <w:r>
        <w:rPr>
          <w:rFonts w:hint="eastAsia"/>
          <w:color w:val="auto"/>
          <w:szCs w:val="21"/>
        </w:rPr>
        <w:t>%</w:t>
      </w:r>
      <w:r>
        <w:rPr>
          <w:rFonts w:hint="eastAsia"/>
          <w:color w:val="auto"/>
          <w:szCs w:val="21"/>
          <w:lang w:eastAsia="zh-CN"/>
        </w:rPr>
        <w:t>；</w:t>
      </w:r>
    </w:p>
    <w:p w14:paraId="1983331F">
      <w:pPr>
        <w:keepNext w:val="0"/>
        <w:keepLines w:val="0"/>
        <w:pageBreakBefore w:val="0"/>
        <w:kinsoku/>
        <w:wordWrap/>
        <w:overflowPunct/>
        <w:topLinePunct w:val="0"/>
        <w:bidi w:val="0"/>
        <w:adjustRightInd w:val="0"/>
        <w:snapToGrid w:val="0"/>
        <w:spacing w:line="300" w:lineRule="auto"/>
        <w:ind w:firstLine="420" w:firstLineChars="200"/>
        <w:rPr>
          <w:rFonts w:hint="eastAsia" w:eastAsia="宋体"/>
          <w:color w:val="auto"/>
          <w:szCs w:val="21"/>
          <w:lang w:eastAsia="zh-CN"/>
        </w:rPr>
      </w:pPr>
      <w:r>
        <w:rPr>
          <w:rFonts w:hint="eastAsia"/>
          <w:color w:val="auto"/>
          <w:szCs w:val="21"/>
        </w:rPr>
        <w:t>2级</w:t>
      </w:r>
      <w:r>
        <w:rPr>
          <w:rFonts w:hint="eastAsia"/>
          <w:color w:val="auto"/>
          <w:szCs w:val="21"/>
          <w:lang w:eastAsia="zh-CN"/>
        </w:rPr>
        <w:t>：</w:t>
      </w:r>
      <w:r>
        <w:rPr>
          <w:rFonts w:hint="eastAsia"/>
          <w:color w:val="auto"/>
          <w:szCs w:val="21"/>
        </w:rPr>
        <w:t>中度发生</w:t>
      </w:r>
      <w:r>
        <w:rPr>
          <w:rFonts w:hint="eastAsia"/>
          <w:color w:val="auto"/>
          <w:szCs w:val="21"/>
          <w:lang w:eastAsia="zh-CN"/>
        </w:rPr>
        <w:t>，</w:t>
      </w:r>
      <w:r>
        <w:rPr>
          <w:rFonts w:hint="eastAsia"/>
          <w:color w:val="auto"/>
          <w:szCs w:val="21"/>
        </w:rPr>
        <w:t>盖度</w:t>
      </w:r>
      <w:r>
        <w:rPr>
          <w:rFonts w:hint="eastAsia"/>
          <w:color w:val="auto"/>
          <w:szCs w:val="21"/>
          <w:lang w:val="en-US" w:eastAsia="zh-CN"/>
        </w:rPr>
        <w:t>5%~2</w:t>
      </w:r>
      <w:r>
        <w:rPr>
          <w:rFonts w:hint="eastAsia"/>
          <w:color w:val="auto"/>
          <w:szCs w:val="21"/>
        </w:rPr>
        <w:t>0%</w:t>
      </w:r>
      <w:r>
        <w:rPr>
          <w:rFonts w:hint="eastAsia"/>
          <w:color w:val="auto"/>
          <w:szCs w:val="21"/>
          <w:lang w:eastAsia="zh-CN"/>
        </w:rPr>
        <w:t>；</w:t>
      </w:r>
    </w:p>
    <w:p w14:paraId="5B24D465">
      <w:pPr>
        <w:keepNext w:val="0"/>
        <w:keepLines w:val="0"/>
        <w:pageBreakBefore w:val="0"/>
        <w:kinsoku/>
        <w:wordWrap/>
        <w:overflowPunct/>
        <w:topLinePunct w:val="0"/>
        <w:bidi w:val="0"/>
        <w:adjustRightInd w:val="0"/>
        <w:snapToGrid w:val="0"/>
        <w:spacing w:line="300" w:lineRule="auto"/>
        <w:ind w:firstLine="420" w:firstLineChars="200"/>
        <w:rPr>
          <w:rFonts w:hint="eastAsia"/>
          <w:color w:val="auto"/>
          <w:szCs w:val="21"/>
          <w:lang w:eastAsia="zh-CN"/>
        </w:rPr>
      </w:pPr>
      <w:r>
        <w:rPr>
          <w:rFonts w:hint="eastAsia"/>
          <w:color w:val="auto"/>
          <w:szCs w:val="21"/>
        </w:rPr>
        <w:t>3级</w:t>
      </w:r>
      <w:r>
        <w:rPr>
          <w:rFonts w:hint="eastAsia"/>
          <w:color w:val="auto"/>
          <w:szCs w:val="21"/>
          <w:lang w:eastAsia="zh-CN"/>
        </w:rPr>
        <w:t>：</w:t>
      </w:r>
      <w:r>
        <w:rPr>
          <w:rFonts w:hint="eastAsia"/>
          <w:color w:val="auto"/>
          <w:szCs w:val="21"/>
        </w:rPr>
        <w:t>重度发生</w:t>
      </w:r>
      <w:r>
        <w:rPr>
          <w:rFonts w:hint="eastAsia"/>
          <w:color w:val="auto"/>
          <w:szCs w:val="21"/>
          <w:lang w:eastAsia="zh-CN"/>
        </w:rPr>
        <w:t>，</w:t>
      </w:r>
      <w:r>
        <w:rPr>
          <w:rFonts w:hint="eastAsia"/>
          <w:color w:val="auto"/>
          <w:szCs w:val="21"/>
        </w:rPr>
        <w:t>盖度</w:t>
      </w:r>
      <w:r>
        <w:rPr>
          <w:rFonts w:hint="eastAsia"/>
          <w:strike w:val="0"/>
          <w:dstrike w:val="0"/>
          <w:color w:val="auto"/>
          <w:szCs w:val="21"/>
          <w:lang w:val="en-US" w:eastAsia="zh-CN"/>
        </w:rPr>
        <w:t>＞20%</w:t>
      </w:r>
      <w:r>
        <w:rPr>
          <w:rFonts w:hint="eastAsia"/>
          <w:color w:val="auto"/>
          <w:szCs w:val="21"/>
          <w:lang w:eastAsia="zh-CN"/>
        </w:rPr>
        <w:t>；</w:t>
      </w:r>
    </w:p>
    <w:p w14:paraId="54297783">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55" w:name="_Toc19026"/>
      <w:bookmarkStart w:id="56" w:name="_Toc30585"/>
      <w:bookmarkStart w:id="57" w:name="_Toc19509"/>
      <w:r>
        <w:rPr>
          <w:rFonts w:hint="eastAsia" w:hAnsi="黑体"/>
          <w:color w:val="auto"/>
          <w:lang w:val="en-US" w:eastAsia="zh-CN"/>
        </w:rPr>
        <w:t>6.2 危害等级防治措施</w:t>
      </w:r>
      <w:bookmarkEnd w:id="55"/>
      <w:bookmarkEnd w:id="56"/>
    </w:p>
    <w:p w14:paraId="5EB11501">
      <w:pPr>
        <w:pStyle w:val="59"/>
        <w:rPr>
          <w:rFonts w:hint="default"/>
          <w:color w:val="auto"/>
          <w:lang w:val="en-US" w:eastAsia="zh-CN"/>
        </w:rPr>
      </w:pPr>
      <w:r>
        <w:rPr>
          <w:rFonts w:hint="eastAsia"/>
          <w:color w:val="auto"/>
          <w:lang w:val="en-US" w:eastAsia="zh-CN"/>
        </w:rPr>
        <w:t>针对刺萼龙葵的发生程度不同，采取相应的防治措施，具体如下：</w:t>
      </w:r>
    </w:p>
    <w:p w14:paraId="179D839F">
      <w:pPr>
        <w:pStyle w:val="59"/>
        <w:rPr>
          <w:rFonts w:hint="eastAsia"/>
          <w:color w:val="auto"/>
          <w:lang w:val="en-US" w:eastAsia="zh-CN"/>
        </w:rPr>
      </w:pPr>
      <w:r>
        <w:rPr>
          <w:rFonts w:hint="eastAsia"/>
          <w:color w:val="auto"/>
          <w:lang w:val="en-US" w:eastAsia="zh-CN"/>
        </w:rPr>
        <w:t>轻度发生区，主要采用物理防治技术，及时清除刺萼龙葵植株；</w:t>
      </w:r>
    </w:p>
    <w:p w14:paraId="25F88DB1">
      <w:pPr>
        <w:pStyle w:val="59"/>
        <w:rPr>
          <w:rFonts w:hint="eastAsia"/>
          <w:color w:val="auto"/>
          <w:lang w:val="en-US" w:eastAsia="zh-CN"/>
        </w:rPr>
      </w:pPr>
      <w:r>
        <w:rPr>
          <w:rFonts w:hint="eastAsia"/>
          <w:color w:val="auto"/>
          <w:lang w:val="en-US" w:eastAsia="zh-CN"/>
        </w:rPr>
        <w:t>中度发生区，主要采用喷施生防菌剂进行防治；</w:t>
      </w:r>
    </w:p>
    <w:p w14:paraId="4110CD40">
      <w:pPr>
        <w:pStyle w:val="59"/>
        <w:rPr>
          <w:rFonts w:hint="eastAsia"/>
          <w:color w:val="auto"/>
          <w:lang w:val="en-US" w:eastAsia="zh-CN"/>
        </w:rPr>
      </w:pPr>
      <w:r>
        <w:rPr>
          <w:rFonts w:hint="eastAsia"/>
          <w:color w:val="auto"/>
          <w:lang w:val="en-US" w:eastAsia="zh-CN"/>
        </w:rPr>
        <w:t>重度发生区，主要采用喷施复配剂进行防治；</w:t>
      </w:r>
    </w:p>
    <w:p w14:paraId="58FAF5FD">
      <w:pPr>
        <w:pStyle w:val="59"/>
        <w:rPr>
          <w:rFonts w:hint="eastAsia"/>
          <w:color w:val="auto"/>
          <w:lang w:val="en-US" w:eastAsia="zh-CN"/>
        </w:rPr>
      </w:pPr>
      <w:r>
        <w:rPr>
          <w:rFonts w:hint="eastAsia"/>
          <w:color w:val="auto"/>
          <w:lang w:val="en-US" w:eastAsia="zh-CN"/>
        </w:rPr>
        <w:t>采用以上技术防除后，可根据实际情况</w:t>
      </w:r>
      <w:r>
        <w:rPr>
          <w:rFonts w:hint="eastAsia"/>
          <w:color w:val="auto"/>
          <w:szCs w:val="22"/>
          <w:shd w:val="clear"/>
          <w:lang w:val="en-US" w:eastAsia="zh-CN"/>
        </w:rPr>
        <w:t>栽植适宜的替代植物进行生态调控</w:t>
      </w:r>
      <w:r>
        <w:rPr>
          <w:rFonts w:hint="eastAsia"/>
          <w:color w:val="auto"/>
          <w:lang w:val="en-US" w:eastAsia="zh-CN"/>
        </w:rPr>
        <w:t>。</w:t>
      </w:r>
    </w:p>
    <w:p w14:paraId="6B97EB16">
      <w:pPr>
        <w:pStyle w:val="73"/>
        <w:keepNext w:val="0"/>
        <w:keepLines w:val="0"/>
        <w:pageBreakBefore w:val="0"/>
        <w:kinsoku/>
        <w:wordWrap/>
        <w:overflowPunct/>
        <w:topLinePunct w:val="0"/>
        <w:bidi w:val="0"/>
        <w:spacing w:before="312" w:after="312" w:line="300" w:lineRule="auto"/>
        <w:rPr>
          <w:rFonts w:hint="eastAsia" w:hAnsi="黑体"/>
          <w:color w:val="auto"/>
          <w:lang w:val="en-US" w:eastAsia="zh-CN"/>
        </w:rPr>
      </w:pPr>
      <w:bookmarkStart w:id="58" w:name="_Toc27227"/>
      <w:r>
        <w:rPr>
          <w:rFonts w:hint="eastAsia" w:hAnsi="黑体"/>
          <w:color w:val="auto"/>
          <w:lang w:val="en-US" w:eastAsia="zh-CN"/>
        </w:rPr>
        <w:t>不同生境防治措施</w:t>
      </w:r>
      <w:bookmarkEnd w:id="58"/>
    </w:p>
    <w:bookmarkEnd w:id="57"/>
    <w:p w14:paraId="21293926">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59" w:name="_Toc27123"/>
      <w:bookmarkStart w:id="60" w:name="_Toc11895"/>
      <w:bookmarkStart w:id="61" w:name="_Toc17411"/>
      <w:r>
        <w:rPr>
          <w:rFonts w:hint="eastAsia" w:hAnsi="黑体"/>
          <w:color w:val="auto"/>
          <w:lang w:val="en-US" w:eastAsia="zh-CN"/>
        </w:rPr>
        <w:t>7.1农田</w:t>
      </w:r>
      <w:bookmarkEnd w:id="59"/>
      <w:bookmarkEnd w:id="60"/>
      <w:r>
        <w:rPr>
          <w:rFonts w:hint="eastAsia" w:hAnsi="黑体"/>
          <w:color w:val="auto"/>
          <w:lang w:val="en-US" w:eastAsia="zh-CN"/>
        </w:rPr>
        <w:t>、果园</w:t>
      </w:r>
      <w:bookmarkEnd w:id="61"/>
    </w:p>
    <w:p w14:paraId="56BB429D">
      <w:pPr>
        <w:keepNext w:val="0"/>
        <w:keepLines w:val="0"/>
        <w:pageBreakBefore w:val="0"/>
        <w:kinsoku/>
        <w:wordWrap/>
        <w:overflowPunct/>
        <w:topLinePunct w:val="0"/>
        <w:bidi w:val="0"/>
        <w:adjustRightInd w:val="0"/>
        <w:snapToGrid w:val="0"/>
        <w:spacing w:line="300" w:lineRule="auto"/>
        <w:ind w:firstLine="420" w:firstLineChars="200"/>
        <w:rPr>
          <w:rFonts w:hint="eastAsia"/>
          <w:color w:val="auto"/>
          <w:szCs w:val="21"/>
          <w:lang w:val="en-US" w:eastAsia="zh-CN"/>
        </w:rPr>
      </w:pPr>
      <w:r>
        <w:rPr>
          <w:rFonts w:hint="eastAsia"/>
          <w:color w:val="auto"/>
          <w:szCs w:val="21"/>
          <w:lang w:val="en-US" w:eastAsia="zh-CN"/>
        </w:rPr>
        <w:t>主要采用物理防治和农艺措施相结合的防治技术。</w:t>
      </w:r>
    </w:p>
    <w:p w14:paraId="2375B55B">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62" w:name="_Toc24148"/>
      <w:bookmarkStart w:id="63" w:name="_Toc3858"/>
      <w:bookmarkStart w:id="64" w:name="_Toc12501"/>
      <w:r>
        <w:rPr>
          <w:rFonts w:hint="eastAsia" w:hAnsi="黑体"/>
          <w:color w:val="auto"/>
          <w:lang w:val="en-US" w:eastAsia="zh-CN"/>
        </w:rPr>
        <w:t>7.2</w:t>
      </w:r>
      <w:bookmarkEnd w:id="62"/>
      <w:bookmarkEnd w:id="63"/>
      <w:r>
        <w:rPr>
          <w:rFonts w:hint="eastAsia" w:hAnsi="黑体"/>
          <w:color w:val="auto"/>
          <w:lang w:val="en-US" w:eastAsia="zh-CN"/>
        </w:rPr>
        <w:t>草地、荒地</w:t>
      </w:r>
      <w:bookmarkEnd w:id="64"/>
    </w:p>
    <w:p w14:paraId="1C89ED46">
      <w:pPr>
        <w:keepNext w:val="0"/>
        <w:keepLines w:val="0"/>
        <w:pageBreakBefore w:val="0"/>
        <w:kinsoku/>
        <w:wordWrap/>
        <w:overflowPunct/>
        <w:topLinePunct w:val="0"/>
        <w:bidi w:val="0"/>
        <w:adjustRightInd w:val="0"/>
        <w:snapToGrid w:val="0"/>
        <w:spacing w:line="300" w:lineRule="auto"/>
        <w:ind w:firstLine="420" w:firstLineChars="200"/>
        <w:rPr>
          <w:rFonts w:hint="eastAsia" w:ascii="宋体" w:hAnsi="Times New Roman" w:eastAsia="宋体" w:cs="Times New Roman"/>
          <w:color w:val="auto"/>
          <w:kern w:val="0"/>
          <w:sz w:val="21"/>
          <w:szCs w:val="22"/>
          <w:lang w:val="en-US" w:eastAsia="zh-CN" w:bidi="ar-SA"/>
        </w:rPr>
      </w:pPr>
      <w:r>
        <w:rPr>
          <w:rFonts w:hint="eastAsia" w:ascii="宋体" w:cs="Times New Roman"/>
          <w:color w:val="auto"/>
          <w:kern w:val="0"/>
          <w:sz w:val="21"/>
          <w:szCs w:val="22"/>
          <w:lang w:val="en-US" w:eastAsia="zh-CN" w:bidi="ar-SA"/>
        </w:rPr>
        <w:t>主要</w:t>
      </w:r>
      <w:r>
        <w:rPr>
          <w:rFonts w:hint="eastAsia" w:ascii="宋体" w:hAnsi="Times New Roman" w:eastAsia="宋体" w:cs="Times New Roman"/>
          <w:color w:val="auto"/>
          <w:kern w:val="0"/>
          <w:sz w:val="21"/>
          <w:szCs w:val="22"/>
          <w:lang w:val="en-US" w:eastAsia="zh-CN" w:bidi="ar-SA"/>
        </w:rPr>
        <w:t>采用物理防治和生物防治相结合的防治技术，</w:t>
      </w:r>
      <w:r>
        <w:rPr>
          <w:rFonts w:hint="eastAsia" w:ascii="宋体" w:cs="Times New Roman"/>
          <w:color w:val="auto"/>
          <w:kern w:val="0"/>
          <w:sz w:val="21"/>
          <w:szCs w:val="22"/>
          <w:lang w:val="en-US" w:eastAsia="zh-CN" w:bidi="ar-SA"/>
        </w:rPr>
        <w:t>防除</w:t>
      </w:r>
      <w:r>
        <w:rPr>
          <w:rFonts w:hint="eastAsia" w:ascii="宋体" w:hAnsi="Times New Roman" w:eastAsia="宋体" w:cs="Times New Roman"/>
          <w:color w:val="auto"/>
          <w:kern w:val="0"/>
          <w:sz w:val="21"/>
          <w:szCs w:val="22"/>
          <w:lang w:val="en-US" w:eastAsia="zh-CN" w:bidi="ar-SA"/>
        </w:rPr>
        <w:t>后根据立地条件栽植适宜的替代植物进行生态调控。</w:t>
      </w:r>
    </w:p>
    <w:p w14:paraId="24FBF244">
      <w:pPr>
        <w:pStyle w:val="74"/>
        <w:keepNext w:val="0"/>
        <w:keepLines w:val="0"/>
        <w:pageBreakBefore w:val="0"/>
        <w:numPr>
          <w:ilvl w:val="1"/>
          <w:numId w:val="0"/>
        </w:numPr>
        <w:kinsoku/>
        <w:wordWrap/>
        <w:overflowPunct/>
        <w:topLinePunct w:val="0"/>
        <w:bidi w:val="0"/>
        <w:spacing w:before="156" w:after="156" w:line="300" w:lineRule="auto"/>
        <w:ind w:leftChars="0"/>
        <w:rPr>
          <w:rFonts w:hint="default" w:hAnsi="黑体"/>
          <w:color w:val="auto"/>
          <w:lang w:val="en-US" w:eastAsia="zh-CN"/>
        </w:rPr>
      </w:pPr>
      <w:bookmarkStart w:id="65" w:name="_Toc24534"/>
      <w:bookmarkStart w:id="66" w:name="_Toc32157"/>
      <w:bookmarkStart w:id="67" w:name="_Toc2798"/>
      <w:r>
        <w:rPr>
          <w:rFonts w:hint="eastAsia" w:hAnsi="黑体"/>
          <w:color w:val="auto"/>
          <w:lang w:val="en-US" w:eastAsia="zh-CN"/>
        </w:rPr>
        <w:t>7.3林地</w:t>
      </w:r>
      <w:bookmarkEnd w:id="65"/>
      <w:bookmarkEnd w:id="66"/>
      <w:bookmarkEnd w:id="67"/>
    </w:p>
    <w:p w14:paraId="54592B45">
      <w:pPr>
        <w:keepNext w:val="0"/>
        <w:keepLines w:val="0"/>
        <w:pageBreakBefore w:val="0"/>
        <w:kinsoku/>
        <w:wordWrap/>
        <w:overflowPunct/>
        <w:topLinePunct w:val="0"/>
        <w:bidi w:val="0"/>
        <w:adjustRightInd w:val="0"/>
        <w:snapToGrid w:val="0"/>
        <w:spacing w:line="300" w:lineRule="auto"/>
        <w:ind w:firstLine="420" w:firstLineChars="200"/>
        <w:rPr>
          <w:rFonts w:hint="eastAsia"/>
          <w:color w:val="auto"/>
          <w:szCs w:val="21"/>
          <w:lang w:val="en-US" w:eastAsia="zh-CN"/>
        </w:rPr>
      </w:pPr>
      <w:r>
        <w:rPr>
          <w:rFonts w:hint="eastAsia"/>
          <w:color w:val="auto"/>
          <w:szCs w:val="21"/>
          <w:lang w:val="en-US" w:eastAsia="zh-CN"/>
        </w:rPr>
        <w:t>对零星发生的刺萼龙葵，主要采用物理防治技术清除；对成片发生的刺萼龙葵，主要采用喷施生防菌剂或复配剂进行防治。</w:t>
      </w:r>
    </w:p>
    <w:p w14:paraId="7F74BF24">
      <w:pPr>
        <w:pStyle w:val="85"/>
        <w:keepNext w:val="0"/>
        <w:keepLines w:val="0"/>
        <w:pageBreakBefore w:val="0"/>
        <w:numPr>
          <w:ilvl w:val="2"/>
          <w:numId w:val="0"/>
        </w:numPr>
        <w:kinsoku/>
        <w:wordWrap/>
        <w:overflowPunct/>
        <w:topLinePunct w:val="0"/>
        <w:bidi w:val="0"/>
        <w:spacing w:line="300" w:lineRule="auto"/>
        <w:ind w:leftChars="0"/>
        <w:rPr>
          <w:color w:val="auto"/>
        </w:rPr>
      </w:pPr>
      <w:r>
        <w:rPr>
          <w:rFonts w:hint="eastAsia" w:hAnsi="黑体"/>
          <w:color w:val="auto"/>
          <w:lang w:val="en-US" w:eastAsia="zh-CN"/>
        </w:rPr>
        <w:t>7.4路边、河边</w:t>
      </w:r>
    </w:p>
    <w:p w14:paraId="44D5239F">
      <w:pPr>
        <w:keepNext w:val="0"/>
        <w:keepLines w:val="0"/>
        <w:pageBreakBefore w:val="0"/>
        <w:kinsoku/>
        <w:wordWrap/>
        <w:overflowPunct/>
        <w:topLinePunct w:val="0"/>
        <w:bidi w:val="0"/>
        <w:adjustRightInd w:val="0"/>
        <w:snapToGrid w:val="0"/>
        <w:spacing w:line="300" w:lineRule="auto"/>
        <w:ind w:firstLine="420" w:firstLineChars="200"/>
        <w:rPr>
          <w:rFonts w:hint="default"/>
          <w:color w:val="auto"/>
          <w:szCs w:val="21"/>
          <w:lang w:val="en-US" w:eastAsia="zh-CN"/>
        </w:rPr>
      </w:pPr>
      <w:r>
        <w:rPr>
          <w:rFonts w:hint="eastAsia"/>
          <w:color w:val="auto"/>
          <w:szCs w:val="21"/>
          <w:lang w:val="en-US" w:eastAsia="zh-CN"/>
        </w:rPr>
        <w:t>主要采用物理防治技术清除，并结合喷施生防菌剂进行防治。</w:t>
      </w:r>
    </w:p>
    <w:p w14:paraId="252C6256">
      <w:pPr>
        <w:pStyle w:val="108"/>
        <w:spacing w:before="0" w:after="0"/>
        <w:rPr>
          <w:rFonts w:ascii="Times New Roman"/>
          <w:color w:val="auto"/>
          <w:szCs w:val="21"/>
        </w:rPr>
      </w:pPr>
      <w:bookmarkStart w:id="68" w:name="_Toc12581"/>
      <w:r>
        <w:rPr>
          <w:rFonts w:ascii="Times New Roman"/>
          <w:color w:val="auto"/>
          <w:szCs w:val="21"/>
        </w:rPr>
        <w:t>附</w:t>
      </w:r>
      <w:r>
        <w:rPr>
          <w:rFonts w:hint="eastAsia" w:ascii="Times New Roman"/>
          <w:color w:val="auto"/>
          <w:szCs w:val="21"/>
        </w:rPr>
        <w:t xml:space="preserve"> </w:t>
      </w:r>
      <w:r>
        <w:rPr>
          <w:rFonts w:ascii="Times New Roman"/>
          <w:color w:val="auto"/>
          <w:szCs w:val="21"/>
        </w:rPr>
        <w:t xml:space="preserve"> 录</w:t>
      </w:r>
      <w:r>
        <w:rPr>
          <w:rFonts w:hint="eastAsia" w:ascii="Times New Roman"/>
          <w:color w:val="auto"/>
          <w:szCs w:val="21"/>
        </w:rPr>
        <w:t xml:space="preserve"> </w:t>
      </w:r>
      <w:r>
        <w:rPr>
          <w:rFonts w:ascii="Times New Roman"/>
          <w:color w:val="auto"/>
          <w:szCs w:val="21"/>
        </w:rPr>
        <w:t xml:space="preserve"> A</w:t>
      </w:r>
      <w:bookmarkEnd w:id="68"/>
    </w:p>
    <w:p w14:paraId="6868D8DD">
      <w:pPr>
        <w:spacing w:line="378" w:lineRule="exact"/>
        <w:jc w:val="center"/>
        <w:rPr>
          <w:rFonts w:eastAsia="黑体"/>
          <w:color w:val="auto"/>
          <w:spacing w:val="1"/>
          <w:szCs w:val="21"/>
        </w:rPr>
      </w:pPr>
      <w:r>
        <w:rPr>
          <w:rFonts w:eastAsia="黑体"/>
          <w:color w:val="auto"/>
          <w:spacing w:val="1"/>
          <w:szCs w:val="21"/>
        </w:rPr>
        <w:t>（资料性）</w:t>
      </w:r>
    </w:p>
    <w:p w14:paraId="517765FE">
      <w:pPr>
        <w:spacing w:line="378" w:lineRule="exact"/>
        <w:jc w:val="center"/>
        <w:rPr>
          <w:rFonts w:hint="default" w:eastAsia="黑体"/>
          <w:color w:val="auto"/>
          <w:spacing w:val="1"/>
          <w:szCs w:val="21"/>
          <w:lang w:val="en-US" w:eastAsia="zh-CN"/>
        </w:rPr>
      </w:pPr>
      <w:r>
        <w:rPr>
          <w:rFonts w:hint="eastAsia" w:eastAsia="黑体"/>
          <w:color w:val="auto"/>
          <w:spacing w:val="1"/>
          <w:szCs w:val="21"/>
          <w:lang w:val="en-US" w:eastAsia="zh-CN"/>
        </w:rPr>
        <w:t>刺萼龙葵形态特征及生物学特性</w:t>
      </w:r>
    </w:p>
    <w:p w14:paraId="0FBA3E33">
      <w:pPr>
        <w:spacing w:line="378" w:lineRule="exact"/>
        <w:ind w:firstLine="420" w:firstLineChars="200"/>
        <w:rPr>
          <w:rFonts w:hint="eastAsia"/>
          <w:color w:val="auto"/>
        </w:rPr>
      </w:pPr>
      <w:r>
        <w:rPr>
          <w:rFonts w:hint="eastAsia"/>
          <w:color w:val="auto"/>
          <w:lang w:val="en-US" w:eastAsia="zh-CN"/>
        </w:rPr>
        <w:t>刺萼龙葵（</w:t>
      </w:r>
      <w:r>
        <w:rPr>
          <w:rFonts w:hint="eastAsia"/>
          <w:i/>
          <w:iCs/>
          <w:color w:val="auto"/>
        </w:rPr>
        <w:t>Solanum rostratum</w:t>
      </w:r>
      <w:r>
        <w:rPr>
          <w:rFonts w:hint="eastAsia"/>
          <w:color w:val="auto"/>
          <w:lang w:val="en-US" w:eastAsia="zh-CN"/>
        </w:rPr>
        <w:t>）为</w:t>
      </w:r>
      <w:r>
        <w:rPr>
          <w:rFonts w:hint="eastAsia"/>
          <w:color w:val="auto"/>
        </w:rPr>
        <w:t>一年生草本，属茄科（Solanaceae）茄属（Solanum），又名黄花刺茄、堪萨斯蓟、刺茄、尖嘴茄、黄花子等</w:t>
      </w:r>
      <w:r>
        <w:rPr>
          <w:rFonts w:hint="eastAsia"/>
          <w:color w:val="auto"/>
          <w:lang w:eastAsia="zh-CN"/>
        </w:rPr>
        <w:t>，</w:t>
      </w:r>
      <w:r>
        <w:rPr>
          <w:rFonts w:hint="eastAsia"/>
          <w:color w:val="auto"/>
        </w:rPr>
        <w:t>该杂草原产于北美洲，目前在北美洲、欧洲、亚洲的21个国家及地区有分布</w:t>
      </w:r>
      <w:r>
        <w:rPr>
          <w:rFonts w:hint="eastAsia"/>
          <w:color w:val="auto"/>
          <w:lang w:eastAsia="zh-CN"/>
        </w:rPr>
        <w:t>，</w:t>
      </w:r>
      <w:r>
        <w:rPr>
          <w:rFonts w:hint="eastAsia"/>
          <w:color w:val="auto"/>
        </w:rPr>
        <w:t>是全球恶性入侵杂草。</w:t>
      </w:r>
    </w:p>
    <w:p w14:paraId="55EA9A85">
      <w:pPr>
        <w:spacing w:line="378" w:lineRule="exact"/>
        <w:ind w:firstLine="420" w:firstLineChars="200"/>
        <w:rPr>
          <w:rFonts w:hint="eastAsia"/>
          <w:color w:val="auto"/>
          <w:lang w:eastAsia="zh-CN"/>
        </w:rPr>
      </w:pPr>
      <w:r>
        <w:rPr>
          <w:rFonts w:hint="eastAsia"/>
          <w:color w:val="auto"/>
        </w:rPr>
        <w:t>刺萼龙葵株高10</w:t>
      </w:r>
      <w:r>
        <w:rPr>
          <w:rFonts w:hint="eastAsia" w:cs="Times New Roman"/>
          <w:color w:val="auto"/>
          <w:szCs w:val="21"/>
          <w:lang w:val="en-US" w:eastAsia="zh-CN"/>
        </w:rPr>
        <w:t>~</w:t>
      </w:r>
      <w:r>
        <w:rPr>
          <w:rFonts w:hint="eastAsia"/>
          <w:color w:val="auto"/>
        </w:rPr>
        <w:t>120 cm</w:t>
      </w:r>
      <w:r>
        <w:rPr>
          <w:rFonts w:hint="eastAsia"/>
          <w:color w:val="auto"/>
          <w:lang w:eastAsia="zh-CN"/>
        </w:rPr>
        <w:t>，</w:t>
      </w:r>
      <w:r>
        <w:rPr>
          <w:rFonts w:hint="eastAsia"/>
          <w:color w:val="auto"/>
        </w:rPr>
        <w:t>主茎分枝4</w:t>
      </w:r>
      <w:r>
        <w:rPr>
          <w:rFonts w:hint="eastAsia" w:cs="Times New Roman"/>
          <w:color w:val="auto"/>
          <w:szCs w:val="21"/>
          <w:lang w:val="en-US" w:eastAsia="zh-CN"/>
        </w:rPr>
        <w:t>~</w:t>
      </w:r>
      <w:r>
        <w:rPr>
          <w:rFonts w:hint="eastAsia"/>
          <w:color w:val="auto"/>
        </w:rPr>
        <w:t>7</w:t>
      </w:r>
      <w:r>
        <w:rPr>
          <w:rFonts w:hint="eastAsia"/>
          <w:color w:val="auto"/>
          <w:lang w:val="en-US" w:eastAsia="zh-CN"/>
        </w:rPr>
        <w:t>个</w:t>
      </w:r>
      <w:r>
        <w:rPr>
          <w:rFonts w:hint="eastAsia"/>
          <w:color w:val="auto"/>
          <w:lang w:eastAsia="zh-CN"/>
        </w:rPr>
        <w:t>；</w:t>
      </w:r>
      <w:r>
        <w:rPr>
          <w:rFonts w:hint="eastAsia"/>
          <w:color w:val="auto"/>
        </w:rPr>
        <w:t>除花冠外</w:t>
      </w:r>
      <w:r>
        <w:rPr>
          <w:rFonts w:hint="eastAsia"/>
          <w:color w:val="auto"/>
          <w:lang w:eastAsia="zh-CN"/>
        </w:rPr>
        <w:t>，</w:t>
      </w:r>
      <w:r>
        <w:rPr>
          <w:rFonts w:hint="eastAsia"/>
          <w:color w:val="auto"/>
        </w:rPr>
        <w:t>整个植株皆有锥状硬刺，刺长0</w:t>
      </w:r>
      <w:r>
        <w:rPr>
          <w:rFonts w:hint="eastAsia"/>
          <w:color w:val="auto"/>
          <w:lang w:val="en-US" w:eastAsia="zh-CN"/>
        </w:rPr>
        <w:t>.</w:t>
      </w:r>
      <w:r>
        <w:rPr>
          <w:rFonts w:hint="eastAsia"/>
          <w:color w:val="auto"/>
        </w:rPr>
        <w:t>5</w:t>
      </w:r>
      <w:r>
        <w:rPr>
          <w:rFonts w:hint="eastAsia" w:cs="Times New Roman"/>
          <w:color w:val="auto"/>
          <w:szCs w:val="21"/>
          <w:lang w:val="en-US" w:eastAsia="zh-CN"/>
        </w:rPr>
        <w:t>~</w:t>
      </w:r>
      <w:r>
        <w:rPr>
          <w:rFonts w:hint="eastAsia"/>
          <w:color w:val="auto"/>
        </w:rPr>
        <w:t>1</w:t>
      </w:r>
      <w:r>
        <w:rPr>
          <w:rFonts w:hint="eastAsia"/>
          <w:color w:val="auto"/>
          <w:lang w:val="en-US" w:eastAsia="zh-CN"/>
        </w:rPr>
        <w:t>.</w:t>
      </w:r>
      <w:r>
        <w:rPr>
          <w:rFonts w:hint="eastAsia"/>
          <w:color w:val="auto"/>
        </w:rPr>
        <w:t>2cm，有毒。</w:t>
      </w:r>
    </w:p>
    <w:p w14:paraId="19011FBC">
      <w:pPr>
        <w:spacing w:line="378" w:lineRule="exact"/>
        <w:ind w:firstLine="420" w:firstLineChars="200"/>
        <w:rPr>
          <w:rFonts w:hint="eastAsia"/>
          <w:color w:val="auto"/>
        </w:rPr>
      </w:pPr>
      <w:r>
        <w:rPr>
          <w:rFonts w:hint="eastAsia"/>
          <w:color w:val="auto"/>
        </w:rPr>
        <w:t>叶互生，叶片卵形至椭圆形，呈不规则羽状分裂</w:t>
      </w:r>
      <w:r>
        <w:rPr>
          <w:rFonts w:hint="eastAsia"/>
          <w:color w:val="auto"/>
          <w:lang w:eastAsia="zh-CN"/>
        </w:rPr>
        <w:t>，</w:t>
      </w:r>
      <w:r>
        <w:rPr>
          <w:rFonts w:hint="eastAsia"/>
          <w:color w:val="auto"/>
          <w:lang w:val="en-US" w:eastAsia="zh-CN"/>
        </w:rPr>
        <w:t>着生5~6条放射形的星状毛，叶脉和叶柄上均有黄色刺。</w:t>
      </w:r>
    </w:p>
    <w:p w14:paraId="60D62718">
      <w:pPr>
        <w:spacing w:line="378" w:lineRule="exact"/>
        <w:ind w:firstLine="420" w:firstLineChars="200"/>
        <w:rPr>
          <w:rFonts w:hint="eastAsia"/>
          <w:color w:val="auto"/>
          <w:lang w:val="en-US" w:eastAsia="zh-CN"/>
        </w:rPr>
      </w:pPr>
      <w:r>
        <w:rPr>
          <w:rFonts w:hint="eastAsia"/>
          <w:color w:val="auto"/>
          <w:lang w:val="en-US" w:eastAsia="zh-CN"/>
        </w:rPr>
        <w:t>花两性，排列成疏散形的总状花序，</w:t>
      </w:r>
      <w:r>
        <w:rPr>
          <w:rFonts w:hint="eastAsia"/>
          <w:color w:val="auto"/>
        </w:rPr>
        <w:t>花序20</w:t>
      </w:r>
      <w:r>
        <w:rPr>
          <w:rFonts w:hint="eastAsia" w:cs="Times New Roman"/>
          <w:color w:val="auto"/>
          <w:szCs w:val="21"/>
          <w:lang w:val="en-US" w:eastAsia="zh-CN"/>
        </w:rPr>
        <w:t>~</w:t>
      </w:r>
      <w:r>
        <w:rPr>
          <w:rFonts w:hint="eastAsia"/>
          <w:color w:val="auto"/>
        </w:rPr>
        <w:t>30个，每个花序有花10</w:t>
      </w:r>
      <w:r>
        <w:rPr>
          <w:rFonts w:hint="eastAsia" w:cs="Times New Roman"/>
          <w:color w:val="auto"/>
          <w:szCs w:val="21"/>
          <w:lang w:val="en-US" w:eastAsia="zh-CN"/>
        </w:rPr>
        <w:t>~</w:t>
      </w:r>
      <w:r>
        <w:rPr>
          <w:rFonts w:hint="eastAsia"/>
          <w:color w:val="auto"/>
        </w:rPr>
        <w:t>20朵</w:t>
      </w:r>
      <w:r>
        <w:rPr>
          <w:rFonts w:hint="eastAsia"/>
          <w:color w:val="auto"/>
          <w:lang w:eastAsia="zh-CN"/>
        </w:rPr>
        <w:t>；</w:t>
      </w:r>
      <w:r>
        <w:rPr>
          <w:rFonts w:hint="eastAsia"/>
          <w:color w:val="auto"/>
        </w:rPr>
        <w:t>花冠黄色</w:t>
      </w:r>
      <w:r>
        <w:rPr>
          <w:rFonts w:hint="eastAsia"/>
          <w:color w:val="auto"/>
          <w:lang w:eastAsia="zh-CN"/>
        </w:rPr>
        <w:t>，</w:t>
      </w:r>
      <w:r>
        <w:rPr>
          <w:rFonts w:hint="eastAsia"/>
          <w:color w:val="auto"/>
          <w:lang w:val="en-US" w:eastAsia="zh-CN"/>
        </w:rPr>
        <w:t>5裂，辐射对称，下部合生。</w:t>
      </w:r>
    </w:p>
    <w:p w14:paraId="5C43D0C6">
      <w:pPr>
        <w:spacing w:line="378" w:lineRule="exact"/>
        <w:ind w:firstLine="420" w:firstLineChars="200"/>
        <w:rPr>
          <w:rFonts w:hint="eastAsia"/>
          <w:color w:val="auto"/>
        </w:rPr>
      </w:pPr>
      <w:r>
        <w:rPr>
          <w:rFonts w:hint="eastAsia"/>
          <w:color w:val="auto"/>
          <w:lang w:val="en-US" w:eastAsia="zh-CN"/>
        </w:rPr>
        <w:t>浆果，球形，绿色，直径约1cm，外面为多层的花萼所包裹，果实内含种子多粒</w:t>
      </w:r>
      <w:r>
        <w:rPr>
          <w:rFonts w:hint="eastAsia"/>
          <w:color w:val="auto"/>
        </w:rPr>
        <w:t>。</w:t>
      </w:r>
    </w:p>
    <w:p w14:paraId="0EEDE381">
      <w:pPr>
        <w:spacing w:before="156" w:beforeLines="50" w:after="156" w:afterLines="50" w:line="378" w:lineRule="exact"/>
        <w:ind w:firstLine="424" w:firstLineChars="200"/>
        <w:rPr>
          <w:rFonts w:hint="default" w:ascii="Times New Roman" w:hAnsi="Times New Roman" w:eastAsia="黑体" w:cs="Times New Roman"/>
          <w:color w:val="auto"/>
          <w:spacing w:val="1"/>
          <w:szCs w:val="21"/>
          <w:lang w:val="en-US" w:eastAsia="zh-CN"/>
        </w:rPr>
        <w:sectPr>
          <w:headerReference r:id="rId12" w:type="default"/>
          <w:footerReference r:id="rId14" w:type="default"/>
          <w:headerReference r:id="rId13" w:type="even"/>
          <w:footerReference r:id="rId15" w:type="even"/>
          <w:pgSz w:w="11906" w:h="16838"/>
          <w:pgMar w:top="1418" w:right="1134" w:bottom="1418" w:left="1418" w:header="1418" w:footer="851" w:gutter="0"/>
          <w:pgNumType w:start="1"/>
          <w:cols w:space="720" w:num="1"/>
          <w:docGrid w:type="lines" w:linePitch="312" w:charSpace="0"/>
        </w:sectPr>
      </w:pPr>
    </w:p>
    <w:p w14:paraId="69323CC0">
      <w:pPr>
        <w:pStyle w:val="108"/>
        <w:spacing w:before="0" w:after="0"/>
        <w:rPr>
          <w:rFonts w:ascii="Times New Roman"/>
          <w:color w:val="auto"/>
          <w:szCs w:val="21"/>
        </w:rPr>
      </w:pPr>
      <w:bookmarkStart w:id="69" w:name="_Toc116129838"/>
      <w:bookmarkStart w:id="70" w:name="_Toc7790"/>
      <w:r>
        <w:rPr>
          <w:rFonts w:ascii="Times New Roman"/>
          <w:color w:val="auto"/>
          <w:szCs w:val="21"/>
        </w:rPr>
        <w:t>附</w:t>
      </w:r>
      <w:r>
        <w:rPr>
          <w:rFonts w:hint="eastAsia" w:ascii="Times New Roman"/>
          <w:color w:val="auto"/>
          <w:szCs w:val="21"/>
        </w:rPr>
        <w:t xml:space="preserve"> </w:t>
      </w:r>
      <w:r>
        <w:rPr>
          <w:rFonts w:ascii="Times New Roman"/>
          <w:color w:val="auto"/>
          <w:szCs w:val="21"/>
        </w:rPr>
        <w:t xml:space="preserve"> 录</w:t>
      </w:r>
      <w:r>
        <w:rPr>
          <w:rFonts w:hint="eastAsia" w:ascii="Times New Roman"/>
          <w:color w:val="auto"/>
          <w:szCs w:val="21"/>
        </w:rPr>
        <w:t xml:space="preserve"> </w:t>
      </w:r>
      <w:r>
        <w:rPr>
          <w:rFonts w:ascii="Times New Roman"/>
          <w:color w:val="auto"/>
          <w:szCs w:val="21"/>
        </w:rPr>
        <w:t xml:space="preserve"> B</w:t>
      </w:r>
      <w:bookmarkEnd w:id="69"/>
      <w:bookmarkEnd w:id="70"/>
    </w:p>
    <w:p w14:paraId="63D50D16">
      <w:pPr>
        <w:spacing w:line="378" w:lineRule="exact"/>
        <w:jc w:val="center"/>
        <w:rPr>
          <w:rFonts w:eastAsia="黑体"/>
          <w:color w:val="auto"/>
          <w:spacing w:val="1"/>
          <w:szCs w:val="21"/>
        </w:rPr>
      </w:pPr>
      <w:r>
        <w:rPr>
          <w:rFonts w:eastAsia="黑体"/>
          <w:color w:val="auto"/>
          <w:spacing w:val="1"/>
          <w:szCs w:val="21"/>
        </w:rPr>
        <w:t>（资料性）</w:t>
      </w:r>
    </w:p>
    <w:p w14:paraId="1F4177DF">
      <w:pPr>
        <w:pStyle w:val="16"/>
        <w:spacing w:before="60" w:after="60"/>
        <w:ind w:firstLine="0" w:firstLineChars="0"/>
        <w:jc w:val="center"/>
        <w:rPr>
          <w:rFonts w:hint="default" w:ascii="黑体" w:hAnsi="黑体" w:eastAsia="黑体"/>
          <w:color w:val="auto"/>
          <w:szCs w:val="21"/>
          <w:lang w:val="en-US" w:eastAsia="zh-CN"/>
        </w:rPr>
      </w:pPr>
      <w:r>
        <w:rPr>
          <w:rFonts w:hint="eastAsia" w:ascii="黑体" w:hAnsi="黑体" w:eastAsia="黑体"/>
          <w:color w:val="auto"/>
          <w:szCs w:val="21"/>
          <w:lang w:val="en-US" w:eastAsia="zh-CN"/>
        </w:rPr>
        <w:t>刺萼龙葵及其近缘种检索表</w:t>
      </w:r>
    </w:p>
    <w:p w14:paraId="03AB20BF">
      <w:pPr>
        <w:pStyle w:val="16"/>
        <w:spacing w:before="60" w:after="60"/>
        <w:ind w:firstLine="0" w:firstLineChars="0"/>
        <w:rPr>
          <w:rStyle w:val="45"/>
          <w:rFonts w:hint="default" w:ascii="Times New Roman" w:hAnsi="Times New Roman" w:eastAsia="宋体" w:cs="Times New Roman"/>
          <w:color w:val="auto"/>
          <w:u w:val="none"/>
        </w:rPr>
      </w:pPr>
      <w:r>
        <w:rPr>
          <w:rFonts w:hint="default" w:ascii="Times New Roman" w:hAnsi="Times New Roman" w:eastAsia="宋体" w:cs="Times New Roman"/>
          <w:color w:val="auto"/>
          <w:szCs w:val="21"/>
          <w:lang w:val="en-US" w:eastAsia="zh-CN"/>
        </w:rPr>
        <w:t>1.</w:t>
      </w:r>
      <w:r>
        <w:rPr>
          <w:rFonts w:hint="default" w:ascii="Times New Roman" w:hAnsi="Times New Roman" w:eastAsia="宋体" w:cs="Times New Roman"/>
          <w:color w:val="auto"/>
          <w:szCs w:val="21"/>
        </w:rPr>
        <w:t>全株生有密集、粗而硬的黄色锥形刺</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花黄色</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rPr>
        <w:t xml:space="preserve">刺萼龙葵 </w:t>
      </w:r>
      <w:r>
        <w:rPr>
          <w:rFonts w:hint="default" w:ascii="Times New Roman" w:hAnsi="Times New Roman" w:eastAsia="宋体" w:cs="Times New Roman"/>
          <w:b/>
          <w:bCs/>
          <w:i/>
          <w:iCs/>
          <w:color w:val="auto"/>
        </w:rPr>
        <w:t>Solanum rostratum</w:t>
      </w:r>
      <w:r>
        <w:rPr>
          <w:rStyle w:val="45"/>
          <w:rFonts w:hint="default" w:ascii="Times New Roman" w:hAnsi="Times New Roman" w:eastAsia="宋体" w:cs="Times New Roman"/>
          <w:color w:val="auto"/>
          <w:u w:val="none"/>
        </w:rPr>
        <w:fldChar w:fldCharType="end"/>
      </w:r>
    </w:p>
    <w:p w14:paraId="7CD7F088">
      <w:pPr>
        <w:pStyle w:val="16"/>
        <w:spacing w:before="60" w:after="60"/>
        <w:ind w:firstLine="0" w:firstLineChars="0"/>
        <w:rPr>
          <w:rStyle w:val="45"/>
          <w:rFonts w:hint="default" w:ascii="Times New Roman" w:hAnsi="Times New Roman" w:eastAsia="宋体" w:cs="Times New Roman"/>
          <w:color w:val="auto"/>
          <w:u w:val="none"/>
        </w:rPr>
      </w:pPr>
      <w:r>
        <w:rPr>
          <w:rFonts w:hint="default" w:ascii="Times New Roman" w:hAnsi="Times New Roman" w:eastAsia="宋体" w:cs="Times New Roman"/>
          <w:color w:val="auto"/>
          <w:szCs w:val="21"/>
        </w:rPr>
        <w:t>全株无刺或部分有刺</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花白色或紫色</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lang w:val="en-US" w:eastAsia="zh-CN"/>
        </w:rPr>
        <w:t>2</w:t>
      </w:r>
      <w:r>
        <w:rPr>
          <w:rStyle w:val="45"/>
          <w:rFonts w:hint="default" w:ascii="Times New Roman" w:hAnsi="Times New Roman" w:eastAsia="宋体" w:cs="Times New Roman"/>
          <w:color w:val="auto"/>
          <w:u w:val="none"/>
        </w:rPr>
        <w:fldChar w:fldCharType="end"/>
      </w:r>
    </w:p>
    <w:p w14:paraId="28BB2682">
      <w:pPr>
        <w:rPr>
          <w:rFonts w:hint="default" w:ascii="Times New Roman" w:hAnsi="Times New Roman" w:eastAsia="宋体" w:cs="Times New Roman"/>
          <w:color w:val="auto"/>
        </w:rPr>
      </w:pPr>
    </w:p>
    <w:p w14:paraId="01019501">
      <w:pPr>
        <w:pStyle w:val="16"/>
        <w:spacing w:before="60" w:after="60"/>
        <w:ind w:firstLine="0" w:firstLineChars="0"/>
        <w:rPr>
          <w:rStyle w:val="45"/>
          <w:rFonts w:hint="default" w:ascii="Times New Roman" w:hAnsi="Times New Roman" w:eastAsia="宋体" w:cs="Times New Roman"/>
          <w:b/>
          <w:bCs/>
          <w:i/>
          <w:iCs/>
          <w:color w:val="auto"/>
          <w:u w:val="none"/>
        </w:rPr>
      </w:pPr>
      <w:r>
        <w:rPr>
          <w:rFonts w:hint="default" w:ascii="Times New Roman" w:hAnsi="Times New Roman" w:eastAsia="宋体" w:cs="Times New Roman"/>
          <w:color w:val="auto"/>
          <w:szCs w:val="21"/>
          <w:lang w:val="en-US" w:eastAsia="zh-CN"/>
        </w:rPr>
        <w:t>2.</w:t>
      </w:r>
      <w:r>
        <w:rPr>
          <w:rFonts w:hint="default" w:ascii="Times New Roman" w:hAnsi="Times New Roman" w:eastAsia="宋体" w:cs="Times New Roman"/>
          <w:color w:val="auto"/>
          <w:szCs w:val="21"/>
        </w:rPr>
        <w:t>花紫色</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成熟浆果红色</w:t>
      </w:r>
      <w:r>
        <w:rPr>
          <w:rFonts w:hint="eastAsia" w:ascii="Times New Roman" w:cs="Times New Roman"/>
          <w:color w:val="auto"/>
          <w:szCs w:val="21"/>
          <w:lang w:eastAsia="zh-CN"/>
        </w:rPr>
        <w:t>，</w:t>
      </w:r>
      <w:r>
        <w:rPr>
          <w:rFonts w:hint="default" w:ascii="Times New Roman" w:hAnsi="Times New Roman" w:eastAsia="宋体" w:cs="Times New Roman"/>
          <w:color w:val="auto"/>
          <w:szCs w:val="21"/>
        </w:rPr>
        <w:t>花萼的两萼齿间连接成弧形</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rPr>
        <w:fldChar w:fldCharType="end"/>
      </w:r>
      <w:r>
        <w:rPr>
          <w:rStyle w:val="45"/>
          <w:rFonts w:hint="default" w:ascii="Times New Roman" w:hAnsi="Times New Roman" w:eastAsia="宋体" w:cs="Times New Roman"/>
          <w:color w:val="auto"/>
          <w:u w:val="none"/>
          <w:lang w:val="en-US" w:eastAsia="zh-CN"/>
        </w:rPr>
        <w:t>红果龙葵</w:t>
      </w:r>
      <w:r>
        <w:rPr>
          <w:rStyle w:val="45"/>
          <w:rFonts w:hint="default" w:ascii="Times New Roman" w:hAnsi="Times New Roman" w:eastAsia="宋体" w:cs="Times New Roman"/>
          <w:b/>
          <w:bCs/>
          <w:i/>
          <w:iCs/>
          <w:color w:val="auto"/>
          <w:u w:val="none"/>
        </w:rPr>
        <w:t>Solanum villosum</w:t>
      </w:r>
    </w:p>
    <w:p w14:paraId="2A46CB05">
      <w:pPr>
        <w:pStyle w:val="16"/>
        <w:spacing w:before="60" w:after="60"/>
        <w:ind w:firstLine="0" w:firstLineChars="0"/>
        <w:rPr>
          <w:rStyle w:val="45"/>
          <w:rFonts w:hint="default" w:ascii="Times New Roman" w:hAnsi="Times New Roman" w:eastAsia="宋体" w:cs="Times New Roman"/>
          <w:color w:val="auto"/>
          <w:u w:val="none"/>
        </w:rPr>
      </w:pPr>
      <w:r>
        <w:rPr>
          <w:rFonts w:hint="default" w:ascii="Times New Roman" w:hAnsi="Times New Roman" w:eastAsia="宋体" w:cs="Times New Roman"/>
          <w:color w:val="auto"/>
          <w:szCs w:val="21"/>
        </w:rPr>
        <w:t>花白色</w:t>
      </w:r>
      <w:r>
        <w:rPr>
          <w:rFonts w:hint="eastAsia" w:ascii="Times New Roman" w:cs="Times New Roman"/>
          <w:color w:val="auto"/>
          <w:szCs w:val="21"/>
          <w:lang w:eastAsia="zh-CN"/>
        </w:rPr>
        <w:t>（</w:t>
      </w:r>
      <w:r>
        <w:rPr>
          <w:rFonts w:hint="default" w:ascii="Times New Roman" w:hAnsi="Times New Roman" w:eastAsia="宋体" w:cs="Times New Roman"/>
          <w:color w:val="auto"/>
          <w:szCs w:val="21"/>
        </w:rPr>
        <w:t>稀青紫色</w:t>
      </w:r>
      <w:r>
        <w:rPr>
          <w:rFonts w:hint="eastAsia" w:ascii="Times New Roman" w:cs="Times New Roman"/>
          <w:color w:val="auto"/>
          <w:szCs w:val="21"/>
          <w:lang w:eastAsia="zh-CN"/>
        </w:rPr>
        <w:t>），</w:t>
      </w:r>
      <w:r>
        <w:rPr>
          <w:rFonts w:hint="default" w:ascii="Times New Roman" w:hAnsi="Times New Roman" w:eastAsia="宋体" w:cs="Times New Roman"/>
          <w:color w:val="auto"/>
          <w:szCs w:val="21"/>
        </w:rPr>
        <w:t>成熟浆果黑色</w:t>
      </w:r>
      <w:r>
        <w:rPr>
          <w:rFonts w:hint="eastAsia" w:ascii="Times New Roman" w:cs="Times New Roman"/>
          <w:color w:val="auto"/>
          <w:szCs w:val="21"/>
          <w:lang w:eastAsia="zh-CN"/>
        </w:rPr>
        <w:t>，</w:t>
      </w:r>
      <w:r>
        <w:rPr>
          <w:rFonts w:hint="default" w:ascii="Times New Roman" w:hAnsi="Times New Roman" w:eastAsia="宋体" w:cs="Times New Roman"/>
          <w:color w:val="auto"/>
          <w:szCs w:val="21"/>
        </w:rPr>
        <w:t>花萼的两萼齿间连接成角度</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lang w:val="en-US" w:eastAsia="zh-CN"/>
        </w:rPr>
        <w:t>3</w:t>
      </w:r>
      <w:r>
        <w:rPr>
          <w:rStyle w:val="45"/>
          <w:rFonts w:hint="default" w:ascii="Times New Roman" w:hAnsi="Times New Roman" w:eastAsia="宋体" w:cs="Times New Roman"/>
          <w:color w:val="auto"/>
          <w:u w:val="none"/>
        </w:rPr>
        <w:fldChar w:fldCharType="end"/>
      </w:r>
    </w:p>
    <w:p w14:paraId="7D3F58A3">
      <w:pPr>
        <w:rPr>
          <w:rFonts w:hint="default" w:ascii="Times New Roman" w:hAnsi="Times New Roman" w:eastAsia="宋体" w:cs="Times New Roman"/>
          <w:color w:val="auto"/>
        </w:rPr>
      </w:pPr>
    </w:p>
    <w:p w14:paraId="35509074">
      <w:pPr>
        <w:pStyle w:val="16"/>
        <w:spacing w:before="60" w:after="60"/>
        <w:ind w:firstLine="0" w:firstLineChars="0"/>
        <w:rPr>
          <w:rStyle w:val="45"/>
          <w:rFonts w:hint="default" w:ascii="Times New Roman" w:hAnsi="Times New Roman" w:eastAsia="宋体" w:cs="Times New Roman"/>
          <w:b/>
          <w:bCs/>
          <w:i/>
          <w:iCs/>
          <w:color w:val="auto"/>
          <w:u w:val="none"/>
        </w:rPr>
      </w:pPr>
      <w:r>
        <w:rPr>
          <w:rFonts w:hint="default" w:ascii="Times New Roman" w:hAnsi="Times New Roman" w:eastAsia="宋体" w:cs="Times New Roman"/>
          <w:color w:val="auto"/>
          <w:lang w:val="en-US" w:eastAsia="zh-CN"/>
        </w:rPr>
        <w:t>3.</w:t>
      </w:r>
      <w:r>
        <w:rPr>
          <w:rFonts w:hint="default" w:ascii="Times New Roman" w:hAnsi="Times New Roman" w:eastAsia="宋体" w:cs="Times New Roman"/>
          <w:color w:val="auto"/>
          <w:szCs w:val="21"/>
        </w:rPr>
        <w:t>亚灌木</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花序短蝎尾状或为聚伞式圆锥花序</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lang w:val="en-US" w:eastAsia="zh-CN"/>
        </w:rPr>
        <w:t>木龙葵</w:t>
      </w:r>
      <w:r>
        <w:rPr>
          <w:rStyle w:val="45"/>
          <w:rFonts w:hint="default" w:ascii="Times New Roman" w:hAnsi="Times New Roman" w:eastAsia="宋体" w:cs="Times New Roman"/>
          <w:color w:val="auto"/>
          <w:u w:val="none"/>
        </w:rPr>
        <w:fldChar w:fldCharType="end"/>
      </w:r>
      <w:r>
        <w:rPr>
          <w:rStyle w:val="45"/>
          <w:rFonts w:hint="default" w:ascii="Times New Roman" w:hAnsi="Times New Roman" w:eastAsia="宋体" w:cs="Times New Roman"/>
          <w:b/>
          <w:bCs/>
          <w:i/>
          <w:iCs/>
          <w:color w:val="auto"/>
          <w:u w:val="none"/>
        </w:rPr>
        <w:t>Solanum scabrum</w:t>
      </w:r>
    </w:p>
    <w:p w14:paraId="5BB4D6AC">
      <w:pPr>
        <w:pStyle w:val="16"/>
        <w:spacing w:before="60" w:after="60"/>
        <w:ind w:firstLine="0" w:firstLineChars="0"/>
        <w:rPr>
          <w:rStyle w:val="45"/>
          <w:rFonts w:hint="default" w:ascii="Times New Roman" w:hAnsi="Times New Roman" w:eastAsia="宋体" w:cs="Times New Roman"/>
          <w:color w:val="auto"/>
          <w:u w:val="none"/>
        </w:rPr>
      </w:pPr>
      <w:r>
        <w:rPr>
          <w:rFonts w:hint="default" w:ascii="Times New Roman" w:hAnsi="Times New Roman" w:eastAsia="宋体" w:cs="Times New Roman"/>
          <w:color w:val="auto"/>
          <w:szCs w:val="21"/>
        </w:rPr>
        <w:t>一年生草本</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花序伞状或为短的蝎尾状</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lang w:val="en-US" w:eastAsia="zh-CN"/>
        </w:rPr>
        <w:t>4</w:t>
      </w:r>
      <w:r>
        <w:rPr>
          <w:rStyle w:val="45"/>
          <w:rFonts w:hint="default" w:ascii="Times New Roman" w:hAnsi="Times New Roman" w:eastAsia="宋体" w:cs="Times New Roman"/>
          <w:color w:val="auto"/>
          <w:u w:val="none"/>
        </w:rPr>
        <w:fldChar w:fldCharType="end"/>
      </w:r>
    </w:p>
    <w:p w14:paraId="57175476">
      <w:pPr>
        <w:rPr>
          <w:rFonts w:hint="default" w:ascii="Times New Roman" w:hAnsi="Times New Roman" w:eastAsia="宋体" w:cs="Times New Roman"/>
          <w:color w:val="auto"/>
          <w:lang w:val="en-US" w:eastAsia="zh-CN"/>
        </w:rPr>
      </w:pPr>
    </w:p>
    <w:p w14:paraId="27B1129E">
      <w:pPr>
        <w:pStyle w:val="16"/>
        <w:spacing w:before="60" w:after="60"/>
        <w:ind w:firstLine="0" w:firstLineChars="0"/>
        <w:rPr>
          <w:rStyle w:val="45"/>
          <w:rFonts w:hint="default" w:ascii="Times New Roman" w:hAnsi="Times New Roman" w:eastAsia="宋体" w:cs="Times New Roman"/>
          <w:color w:val="auto"/>
          <w:u w:val="none"/>
        </w:rPr>
      </w:pPr>
      <w:r>
        <w:rPr>
          <w:rFonts w:hint="default" w:ascii="Times New Roman" w:hAnsi="Times New Roman" w:eastAsia="宋体" w:cs="Times New Roman"/>
          <w:color w:val="auto"/>
          <w:szCs w:val="21"/>
          <w:lang w:val="en-US" w:eastAsia="zh-CN"/>
        </w:rPr>
        <w:t>4.</w:t>
      </w:r>
      <w:r>
        <w:rPr>
          <w:rFonts w:hint="default" w:ascii="Times New Roman" w:hAnsi="Times New Roman" w:eastAsia="宋体" w:cs="Times New Roman"/>
          <w:color w:val="auto"/>
          <w:szCs w:val="21"/>
        </w:rPr>
        <w:t>植株粗壮</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短的蝎尾状花序</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通常着生4</w:t>
      </w:r>
      <w:r>
        <w:rPr>
          <w:rFonts w:hint="default" w:ascii="Times New Roman" w:hAnsi="Times New Roman" w:cs="Times New Roman"/>
          <w:color w:val="auto"/>
          <w:lang w:eastAsia="zh-CN"/>
        </w:rPr>
        <w:t>~</w:t>
      </w:r>
      <w:r>
        <w:rPr>
          <w:rFonts w:hint="default" w:ascii="Times New Roman" w:hAnsi="Times New Roman" w:eastAsia="宋体" w:cs="Times New Roman"/>
          <w:color w:val="auto"/>
          <w:szCs w:val="21"/>
        </w:rPr>
        <w:t>10朵花</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果及种子均较大</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lang w:val="en-US" w:eastAsia="zh-CN"/>
        </w:rPr>
        <w:t>龙葵</w:t>
      </w:r>
      <w:r>
        <w:rPr>
          <w:rStyle w:val="45"/>
          <w:rFonts w:hint="default" w:ascii="Times New Roman" w:hAnsi="Times New Roman" w:eastAsia="宋体" w:cs="Times New Roman"/>
          <w:b/>
          <w:bCs/>
          <w:i/>
          <w:iCs/>
          <w:color w:val="auto"/>
          <w:u w:val="none"/>
        </w:rPr>
        <w:t>Solanum nigrum</w:t>
      </w:r>
      <w:r>
        <w:rPr>
          <w:rStyle w:val="45"/>
          <w:rFonts w:hint="default" w:ascii="Times New Roman" w:hAnsi="Times New Roman" w:eastAsia="宋体" w:cs="Times New Roman"/>
          <w:color w:val="auto"/>
          <w:u w:val="none"/>
        </w:rPr>
        <w:fldChar w:fldCharType="end"/>
      </w:r>
    </w:p>
    <w:p w14:paraId="2B7FAA9D">
      <w:pPr>
        <w:pStyle w:val="16"/>
        <w:spacing w:before="60" w:after="60"/>
        <w:ind w:firstLine="0" w:firstLineChars="0"/>
        <w:rPr>
          <w:rStyle w:val="45"/>
          <w:rFonts w:hint="default" w:ascii="Times New Roman" w:hAnsi="Times New Roman" w:eastAsia="宋体" w:cs="Times New Roman"/>
          <w:color w:val="auto"/>
          <w:u w:val="none"/>
        </w:rPr>
      </w:pPr>
      <w:r>
        <w:rPr>
          <w:rFonts w:hint="default" w:ascii="Times New Roman" w:hAnsi="Times New Roman" w:eastAsia="宋体" w:cs="Times New Roman"/>
          <w:color w:val="auto"/>
          <w:szCs w:val="21"/>
        </w:rPr>
        <w:t>植株</w:t>
      </w:r>
      <w:r>
        <w:rPr>
          <w:rFonts w:hint="default" w:ascii="Times New Roman" w:hAnsi="Times New Roman" w:eastAsia="宋体" w:cs="Times New Roman"/>
          <w:color w:val="auto"/>
          <w:szCs w:val="21"/>
          <w:lang w:val="en-US" w:eastAsia="zh-CN"/>
        </w:rPr>
        <w:t>纤细</w:t>
      </w:r>
      <w:r>
        <w:rPr>
          <w:rFonts w:hint="default" w:ascii="Times New Roman" w:hAnsi="Times New Roman" w:eastAsia="宋体" w:cs="Times New Roman"/>
          <w:color w:val="auto"/>
          <w:szCs w:val="21"/>
          <w:lang w:eastAsia="zh-CN"/>
        </w:rPr>
        <w:t>，</w:t>
      </w:r>
      <w:r>
        <w:rPr>
          <w:rFonts w:hint="default" w:ascii="Times New Roman" w:hAnsi="Times New Roman" w:eastAsia="宋体" w:cs="Times New Roman"/>
          <w:color w:val="auto"/>
          <w:szCs w:val="21"/>
        </w:rPr>
        <w:t>花序近伞状</w:t>
      </w:r>
      <w:r>
        <w:rPr>
          <w:rFonts w:hint="default" w:ascii="Times New Roman" w:hAnsi="Times New Roman" w:eastAsia="宋体" w:cs="Times New Roman"/>
          <w:color w:val="auto"/>
          <w:szCs w:val="21"/>
          <w:lang w:eastAsia="zh-CN"/>
        </w:rPr>
        <w:t>；通常着生1</w:t>
      </w:r>
      <w:r>
        <w:rPr>
          <w:rFonts w:hint="default" w:ascii="Times New Roman" w:hAnsi="Times New Roman" w:cs="Times New Roman"/>
          <w:color w:val="auto"/>
          <w:vertAlign w:val="baseline"/>
          <w:lang w:eastAsia="zh-CN"/>
        </w:rPr>
        <w:t>~</w:t>
      </w:r>
      <w:r>
        <w:rPr>
          <w:rFonts w:hint="default" w:ascii="Times New Roman" w:hAnsi="Times New Roman" w:eastAsia="宋体" w:cs="Times New Roman"/>
          <w:color w:val="auto"/>
          <w:szCs w:val="21"/>
          <w:lang w:eastAsia="zh-CN"/>
        </w:rPr>
        <w:t>6朵花，</w:t>
      </w:r>
      <w:r>
        <w:rPr>
          <w:rFonts w:hint="default" w:ascii="Times New Roman" w:hAnsi="Times New Roman" w:eastAsia="宋体" w:cs="Times New Roman"/>
          <w:color w:val="auto"/>
          <w:szCs w:val="21"/>
        </w:rPr>
        <w:t>果及种子均较</w:t>
      </w:r>
      <w:r>
        <w:rPr>
          <w:rFonts w:hint="default" w:ascii="Times New Roman" w:hAnsi="Times New Roman" w:eastAsia="宋体" w:cs="Times New Roman"/>
          <w:color w:val="auto"/>
          <w:szCs w:val="21"/>
          <w:lang w:val="en-US" w:eastAsia="zh-CN"/>
        </w:rPr>
        <w:t>小</w:t>
      </w:r>
      <w:r>
        <w:rPr>
          <w:rFonts w:hint="default" w:ascii="Times New Roman" w:hAnsi="Times New Roman" w:eastAsia="宋体" w:cs="Times New Roman"/>
          <w:color w:val="auto"/>
        </w:rPr>
        <w:fldChar w:fldCharType="begin"/>
      </w:r>
      <w:r>
        <w:rPr>
          <w:rFonts w:hint="default" w:ascii="Times New Roman" w:hAnsi="Times New Roman" w:eastAsia="宋体" w:cs="Times New Roman"/>
          <w:color w:val="auto"/>
        </w:rPr>
        <w:instrText xml:space="preserve"> HYPERLINK \l "_Toc116129817" </w:instrText>
      </w:r>
      <w:r>
        <w:rPr>
          <w:rFonts w:hint="default" w:ascii="Times New Roman" w:hAnsi="Times New Roman" w:eastAsia="宋体" w:cs="Times New Roman"/>
          <w:color w:val="auto"/>
        </w:rPr>
        <w:fldChar w:fldCharType="separate"/>
      </w:r>
      <w:r>
        <w:rPr>
          <w:rStyle w:val="45"/>
          <w:rFonts w:hint="default" w:ascii="Times New Roman" w:hAnsi="Times New Roman" w:eastAsia="宋体" w:cs="Times New Roman"/>
          <w:color w:val="auto"/>
          <w:u w:val="none"/>
        </w:rPr>
        <w:tab/>
      </w:r>
      <w:r>
        <w:rPr>
          <w:rStyle w:val="45"/>
          <w:rFonts w:hint="default" w:ascii="Times New Roman" w:hAnsi="Times New Roman" w:eastAsia="宋体" w:cs="Times New Roman"/>
          <w:color w:val="auto"/>
          <w:u w:val="none"/>
          <w:lang w:val="en-US" w:eastAsia="zh-CN"/>
        </w:rPr>
        <w:t>少花龙葵</w:t>
      </w:r>
      <w:r>
        <w:rPr>
          <w:rStyle w:val="45"/>
          <w:rFonts w:hint="default" w:ascii="Times New Roman" w:hAnsi="Times New Roman" w:eastAsia="宋体" w:cs="Times New Roman"/>
          <w:b/>
          <w:bCs/>
          <w:i/>
          <w:iCs/>
          <w:color w:val="auto"/>
          <w:u w:val="none"/>
          <w:lang w:val="en-US" w:eastAsia="zh-CN"/>
        </w:rPr>
        <w:t>Solanum americanum</w:t>
      </w:r>
      <w:r>
        <w:rPr>
          <w:rStyle w:val="45"/>
          <w:rFonts w:hint="default" w:ascii="Times New Roman" w:hAnsi="Times New Roman" w:eastAsia="宋体" w:cs="Times New Roman"/>
          <w:color w:val="auto"/>
          <w:u w:val="none"/>
        </w:rPr>
        <w:fldChar w:fldCharType="end"/>
      </w:r>
    </w:p>
    <w:p w14:paraId="46BAAB39">
      <w:pPr>
        <w:rPr>
          <w:rFonts w:hint="default" w:ascii="黑体" w:hAnsi="黑体" w:eastAsia="黑体" w:cs="黑体"/>
          <w:color w:val="auto"/>
          <w:lang w:val="en-US" w:eastAsia="zh-CN"/>
        </w:rPr>
      </w:pPr>
    </w:p>
    <w:p w14:paraId="6D16FAE3">
      <w:pPr>
        <w:ind w:firstLine="424" w:firstLineChars="200"/>
        <w:rPr>
          <w:rFonts w:hint="default" w:ascii="Times New Roman" w:hAnsi="Times New Roman" w:eastAsia="宋体" w:cs="Times New Roman"/>
          <w:color w:val="auto"/>
          <w:spacing w:val="1"/>
          <w:szCs w:val="21"/>
          <w:lang w:val="en-US" w:eastAsia="zh-CN"/>
        </w:rPr>
      </w:pPr>
      <w:r>
        <w:rPr>
          <w:rFonts w:hint="default" w:ascii="Times New Roman" w:hAnsi="Times New Roman" w:eastAsia="宋体" w:cs="Times New Roman"/>
          <w:color w:val="auto"/>
          <w:spacing w:val="1"/>
          <w:szCs w:val="21"/>
          <w:lang w:val="en-US" w:eastAsia="zh-CN"/>
        </w:rPr>
        <w:t>[来源：</w:t>
      </w:r>
      <w:r>
        <w:rPr>
          <w:rFonts w:hint="default" w:ascii="Times New Roman" w:hAnsi="Times New Roman" w:eastAsia="宋体" w:cs="Times New Roman"/>
          <w:color w:val="auto"/>
          <w:sz w:val="21"/>
          <w:szCs w:val="21"/>
        </w:rPr>
        <w:t>NY/T 2530</w:t>
      </w:r>
      <w:r>
        <w:rPr>
          <w:rFonts w:hint="default" w:ascii="Times New Roman" w:hAnsi="Times New Roman" w:eastAsia="宋体" w:cs="Times New Roman"/>
          <w:color w:val="auto"/>
          <w:spacing w:val="1"/>
          <w:szCs w:val="21"/>
          <w:lang w:val="en-US" w:eastAsia="zh-CN"/>
        </w:rPr>
        <w:t>]</w:t>
      </w:r>
    </w:p>
    <w:p w14:paraId="3F1AE03F">
      <w:pPr>
        <w:ind w:firstLine="424" w:firstLineChars="200"/>
        <w:rPr>
          <w:rFonts w:hint="default" w:ascii="Times New Roman" w:hAnsi="Times New Roman" w:eastAsia="宋体" w:cs="Times New Roman"/>
          <w:color w:val="auto"/>
          <w:spacing w:val="1"/>
          <w:szCs w:val="21"/>
          <w:lang w:val="en-US" w:eastAsia="zh-CN"/>
        </w:rPr>
      </w:pPr>
    </w:p>
    <w:p w14:paraId="067F0434">
      <w:pPr>
        <w:ind w:firstLine="424" w:firstLineChars="200"/>
        <w:rPr>
          <w:rFonts w:hint="default" w:ascii="Times New Roman" w:hAnsi="Times New Roman" w:eastAsia="宋体" w:cs="Times New Roman"/>
          <w:color w:val="auto"/>
          <w:spacing w:val="1"/>
          <w:szCs w:val="21"/>
          <w:lang w:val="en-US" w:eastAsia="zh-CN"/>
        </w:rPr>
      </w:pPr>
    </w:p>
    <w:p w14:paraId="1E83F389">
      <w:pPr>
        <w:ind w:firstLine="424" w:firstLineChars="200"/>
        <w:rPr>
          <w:rFonts w:hint="default" w:ascii="Times New Roman" w:hAnsi="Times New Roman" w:eastAsia="宋体" w:cs="Times New Roman"/>
          <w:color w:val="auto"/>
          <w:spacing w:val="1"/>
          <w:szCs w:val="21"/>
          <w:lang w:val="en-US" w:eastAsia="zh-CN"/>
        </w:rPr>
      </w:pPr>
    </w:p>
    <w:p w14:paraId="6433CBEE">
      <w:pPr>
        <w:ind w:firstLine="424" w:firstLineChars="200"/>
        <w:rPr>
          <w:rFonts w:hint="default" w:ascii="Times New Roman" w:hAnsi="Times New Roman" w:eastAsia="宋体" w:cs="Times New Roman"/>
          <w:color w:val="auto"/>
          <w:spacing w:val="1"/>
          <w:szCs w:val="21"/>
          <w:lang w:val="en-US" w:eastAsia="zh-CN"/>
        </w:rPr>
      </w:pPr>
    </w:p>
    <w:p w14:paraId="2F5C6327">
      <w:pPr>
        <w:ind w:firstLine="424" w:firstLineChars="200"/>
        <w:rPr>
          <w:rFonts w:hint="default" w:ascii="Times New Roman" w:hAnsi="Times New Roman" w:eastAsia="宋体" w:cs="Times New Roman"/>
          <w:color w:val="auto"/>
          <w:spacing w:val="1"/>
          <w:szCs w:val="21"/>
          <w:lang w:val="en-US" w:eastAsia="zh-CN"/>
        </w:rPr>
      </w:pPr>
    </w:p>
    <w:p w14:paraId="76DC0572">
      <w:pPr>
        <w:ind w:firstLine="424" w:firstLineChars="200"/>
        <w:rPr>
          <w:rFonts w:hint="default" w:ascii="Times New Roman" w:hAnsi="Times New Roman" w:eastAsia="宋体" w:cs="Times New Roman"/>
          <w:color w:val="auto"/>
          <w:spacing w:val="1"/>
          <w:szCs w:val="21"/>
          <w:lang w:val="en-US" w:eastAsia="zh-CN"/>
        </w:rPr>
      </w:pPr>
    </w:p>
    <w:p w14:paraId="4A518972">
      <w:pPr>
        <w:ind w:firstLine="424" w:firstLineChars="200"/>
        <w:rPr>
          <w:rFonts w:hint="default" w:ascii="Times New Roman" w:hAnsi="Times New Roman" w:eastAsia="宋体" w:cs="Times New Roman"/>
          <w:color w:val="auto"/>
          <w:spacing w:val="1"/>
          <w:szCs w:val="21"/>
          <w:lang w:val="en-US" w:eastAsia="zh-CN"/>
        </w:rPr>
      </w:pPr>
    </w:p>
    <w:p w14:paraId="1D35B26D">
      <w:pPr>
        <w:ind w:firstLine="424" w:firstLineChars="200"/>
        <w:rPr>
          <w:rFonts w:hint="default" w:ascii="Times New Roman" w:hAnsi="Times New Roman" w:eastAsia="宋体" w:cs="Times New Roman"/>
          <w:color w:val="auto"/>
          <w:spacing w:val="1"/>
          <w:szCs w:val="21"/>
          <w:lang w:val="en-US" w:eastAsia="zh-CN"/>
        </w:rPr>
      </w:pPr>
    </w:p>
    <w:p w14:paraId="1B2DA4F3">
      <w:pPr>
        <w:ind w:firstLine="424" w:firstLineChars="200"/>
        <w:rPr>
          <w:rFonts w:hint="default" w:ascii="Times New Roman" w:hAnsi="Times New Roman" w:eastAsia="宋体" w:cs="Times New Roman"/>
          <w:color w:val="auto"/>
          <w:spacing w:val="1"/>
          <w:szCs w:val="21"/>
          <w:lang w:val="en-US" w:eastAsia="zh-CN"/>
        </w:rPr>
      </w:pPr>
    </w:p>
    <w:p w14:paraId="154D7BC8">
      <w:pPr>
        <w:ind w:firstLine="424" w:firstLineChars="200"/>
        <w:rPr>
          <w:rFonts w:hint="default" w:ascii="Times New Roman" w:hAnsi="Times New Roman" w:eastAsia="宋体" w:cs="Times New Roman"/>
          <w:color w:val="auto"/>
          <w:spacing w:val="1"/>
          <w:szCs w:val="21"/>
          <w:lang w:val="en-US" w:eastAsia="zh-CN"/>
        </w:rPr>
      </w:pPr>
    </w:p>
    <w:p w14:paraId="7A8B68D8">
      <w:pPr>
        <w:ind w:firstLine="424" w:firstLineChars="200"/>
        <w:rPr>
          <w:rFonts w:hint="default" w:ascii="Times New Roman" w:hAnsi="Times New Roman" w:eastAsia="宋体" w:cs="Times New Roman"/>
          <w:color w:val="auto"/>
          <w:spacing w:val="1"/>
          <w:szCs w:val="21"/>
          <w:lang w:val="en-US" w:eastAsia="zh-CN"/>
        </w:rPr>
      </w:pPr>
    </w:p>
    <w:p w14:paraId="087C0957">
      <w:pPr>
        <w:ind w:firstLine="424" w:firstLineChars="200"/>
        <w:rPr>
          <w:rFonts w:hint="default" w:ascii="Times New Roman" w:hAnsi="Times New Roman" w:eastAsia="宋体" w:cs="Times New Roman"/>
          <w:color w:val="auto"/>
          <w:spacing w:val="1"/>
          <w:szCs w:val="21"/>
          <w:lang w:val="en-US" w:eastAsia="zh-CN"/>
        </w:rPr>
      </w:pPr>
    </w:p>
    <w:p w14:paraId="7101FC0E">
      <w:pPr>
        <w:ind w:firstLine="424" w:firstLineChars="200"/>
        <w:rPr>
          <w:rFonts w:hint="default" w:ascii="Times New Roman" w:hAnsi="Times New Roman" w:eastAsia="宋体" w:cs="Times New Roman"/>
          <w:color w:val="auto"/>
          <w:spacing w:val="1"/>
          <w:szCs w:val="21"/>
          <w:lang w:val="en-US" w:eastAsia="zh-CN"/>
        </w:rPr>
      </w:pPr>
    </w:p>
    <w:p w14:paraId="53272D53">
      <w:pPr>
        <w:ind w:firstLine="424" w:firstLineChars="200"/>
        <w:rPr>
          <w:rFonts w:hint="default" w:ascii="Times New Roman" w:hAnsi="Times New Roman" w:eastAsia="宋体" w:cs="Times New Roman"/>
          <w:color w:val="auto"/>
          <w:spacing w:val="1"/>
          <w:szCs w:val="21"/>
          <w:lang w:val="en-US" w:eastAsia="zh-CN"/>
        </w:rPr>
      </w:pPr>
    </w:p>
    <w:p w14:paraId="521EE8C9">
      <w:pPr>
        <w:ind w:firstLine="424" w:firstLineChars="200"/>
        <w:rPr>
          <w:rFonts w:hint="default" w:ascii="Times New Roman" w:hAnsi="Times New Roman" w:eastAsia="宋体" w:cs="Times New Roman"/>
          <w:color w:val="auto"/>
          <w:spacing w:val="1"/>
          <w:szCs w:val="21"/>
          <w:lang w:val="en-US" w:eastAsia="zh-CN"/>
        </w:rPr>
      </w:pPr>
    </w:p>
    <w:p w14:paraId="1AA08F7A">
      <w:pPr>
        <w:ind w:firstLine="424" w:firstLineChars="200"/>
        <w:rPr>
          <w:rFonts w:hint="default" w:ascii="Times New Roman" w:hAnsi="Times New Roman" w:eastAsia="宋体" w:cs="Times New Roman"/>
          <w:color w:val="auto"/>
          <w:spacing w:val="1"/>
          <w:szCs w:val="21"/>
          <w:lang w:val="en-US" w:eastAsia="zh-CN"/>
        </w:rPr>
      </w:pPr>
    </w:p>
    <w:p w14:paraId="0EF42966">
      <w:pPr>
        <w:ind w:firstLine="424" w:firstLineChars="200"/>
        <w:rPr>
          <w:rFonts w:hint="default" w:ascii="Times New Roman" w:hAnsi="Times New Roman" w:eastAsia="宋体" w:cs="Times New Roman"/>
          <w:color w:val="auto"/>
          <w:spacing w:val="1"/>
          <w:szCs w:val="21"/>
          <w:lang w:val="en-US" w:eastAsia="zh-CN"/>
        </w:rPr>
      </w:pPr>
    </w:p>
    <w:p w14:paraId="6C0D62C3">
      <w:pPr>
        <w:ind w:firstLine="424" w:firstLineChars="200"/>
        <w:rPr>
          <w:rFonts w:hint="default" w:ascii="Times New Roman" w:hAnsi="Times New Roman" w:eastAsia="宋体" w:cs="Times New Roman"/>
          <w:color w:val="auto"/>
          <w:spacing w:val="1"/>
          <w:szCs w:val="21"/>
          <w:lang w:val="en-US" w:eastAsia="zh-CN"/>
        </w:rPr>
      </w:pPr>
    </w:p>
    <w:p w14:paraId="146FF792">
      <w:pPr>
        <w:ind w:firstLine="424" w:firstLineChars="200"/>
        <w:rPr>
          <w:rFonts w:hint="default" w:ascii="Times New Roman" w:hAnsi="Times New Roman" w:eastAsia="宋体" w:cs="Times New Roman"/>
          <w:color w:val="auto"/>
          <w:spacing w:val="1"/>
          <w:szCs w:val="21"/>
          <w:lang w:val="en-US" w:eastAsia="zh-CN"/>
        </w:rPr>
      </w:pPr>
    </w:p>
    <w:p w14:paraId="49EB8272">
      <w:pPr>
        <w:ind w:firstLine="424" w:firstLineChars="200"/>
        <w:rPr>
          <w:rFonts w:hint="default" w:ascii="Times New Roman" w:hAnsi="Times New Roman" w:eastAsia="宋体" w:cs="Times New Roman"/>
          <w:color w:val="auto"/>
          <w:spacing w:val="1"/>
          <w:szCs w:val="21"/>
          <w:lang w:val="en-US" w:eastAsia="zh-CN"/>
        </w:rPr>
      </w:pPr>
    </w:p>
    <w:p w14:paraId="62FBB616">
      <w:pPr>
        <w:rPr>
          <w:rFonts w:hint="default" w:ascii="Times New Roman" w:hAnsi="Times New Roman" w:eastAsia="宋体" w:cs="Times New Roman"/>
          <w:color w:val="auto"/>
          <w:spacing w:val="1"/>
          <w:szCs w:val="21"/>
          <w:lang w:val="en-US" w:eastAsia="zh-CN"/>
        </w:rPr>
      </w:pPr>
    </w:p>
    <w:p w14:paraId="45C4638F">
      <w:pPr>
        <w:pStyle w:val="108"/>
        <w:spacing w:before="0" w:after="0"/>
        <w:rPr>
          <w:rFonts w:hint="eastAsia" w:ascii="Times New Roman" w:eastAsia="黑体"/>
          <w:color w:val="auto"/>
          <w:szCs w:val="21"/>
          <w:lang w:eastAsia="zh-CN"/>
        </w:rPr>
      </w:pPr>
      <w:bookmarkStart w:id="71" w:name="_Toc32375"/>
      <w:r>
        <w:rPr>
          <w:rFonts w:ascii="Times New Roman"/>
          <w:color w:val="auto"/>
          <w:szCs w:val="21"/>
        </w:rPr>
        <w:t>附</w:t>
      </w:r>
      <w:r>
        <w:rPr>
          <w:rFonts w:hint="eastAsia" w:ascii="Times New Roman"/>
          <w:color w:val="auto"/>
          <w:szCs w:val="21"/>
        </w:rPr>
        <w:t xml:space="preserve"> </w:t>
      </w:r>
      <w:r>
        <w:rPr>
          <w:rFonts w:ascii="Times New Roman"/>
          <w:color w:val="auto"/>
          <w:szCs w:val="21"/>
        </w:rPr>
        <w:t xml:space="preserve"> 录</w:t>
      </w:r>
      <w:r>
        <w:rPr>
          <w:rFonts w:hint="eastAsia" w:ascii="Times New Roman"/>
          <w:color w:val="auto"/>
          <w:szCs w:val="21"/>
        </w:rPr>
        <w:t xml:space="preserve"> </w:t>
      </w:r>
      <w:r>
        <w:rPr>
          <w:rFonts w:ascii="Times New Roman"/>
          <w:color w:val="auto"/>
          <w:szCs w:val="21"/>
        </w:rPr>
        <w:t xml:space="preserve"> </w:t>
      </w:r>
      <w:r>
        <w:rPr>
          <w:rFonts w:hint="eastAsia" w:ascii="Times New Roman"/>
          <w:color w:val="auto"/>
          <w:szCs w:val="21"/>
          <w:lang w:val="en-US" w:eastAsia="zh-CN"/>
        </w:rPr>
        <w:t>C</w:t>
      </w:r>
      <w:bookmarkEnd w:id="71"/>
    </w:p>
    <w:p w14:paraId="3C68AC02">
      <w:pPr>
        <w:spacing w:line="378" w:lineRule="exact"/>
        <w:jc w:val="center"/>
        <w:rPr>
          <w:rFonts w:eastAsia="黑体"/>
          <w:color w:val="auto"/>
          <w:spacing w:val="1"/>
          <w:szCs w:val="21"/>
        </w:rPr>
      </w:pPr>
      <w:r>
        <w:rPr>
          <w:rFonts w:eastAsia="黑体"/>
          <w:color w:val="auto"/>
          <w:spacing w:val="1"/>
          <w:szCs w:val="21"/>
        </w:rPr>
        <w:t>（</w:t>
      </w:r>
      <w:r>
        <w:rPr>
          <w:rFonts w:hint="eastAsia" w:eastAsia="黑体"/>
          <w:color w:val="auto"/>
          <w:spacing w:val="1"/>
          <w:szCs w:val="21"/>
          <w:lang w:val="en-US" w:eastAsia="zh-CN"/>
        </w:rPr>
        <w:t>规范性</w:t>
      </w:r>
      <w:r>
        <w:rPr>
          <w:rFonts w:eastAsia="黑体"/>
          <w:color w:val="auto"/>
          <w:spacing w:val="1"/>
          <w:szCs w:val="21"/>
        </w:rPr>
        <w:t>）</w:t>
      </w:r>
    </w:p>
    <w:p w14:paraId="03D4DD36">
      <w:pPr>
        <w:spacing w:line="378" w:lineRule="exact"/>
        <w:jc w:val="center"/>
        <w:rPr>
          <w:rFonts w:hint="default" w:eastAsia="黑体"/>
          <w:color w:val="auto"/>
          <w:spacing w:val="1"/>
          <w:szCs w:val="21"/>
          <w:lang w:val="en-US" w:eastAsia="zh-CN"/>
        </w:rPr>
      </w:pPr>
      <w:r>
        <w:rPr>
          <w:rFonts w:hint="eastAsia" w:eastAsia="黑体"/>
          <w:color w:val="auto"/>
          <w:spacing w:val="1"/>
          <w:szCs w:val="21"/>
          <w:lang w:val="en-US" w:eastAsia="zh-CN"/>
        </w:rPr>
        <w:t>刺萼龙葵的生物防治施用方法及注意事项</w:t>
      </w:r>
    </w:p>
    <w:p w14:paraId="46D1DF23">
      <w:pPr>
        <w:spacing w:line="378" w:lineRule="exact"/>
        <w:ind w:firstLine="420" w:firstLineChars="200"/>
        <w:jc w:val="both"/>
        <w:rPr>
          <w:rFonts w:hint="default"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刺萼龙葵的</w:t>
      </w:r>
      <w:r>
        <w:rPr>
          <w:rFonts w:hint="eastAsia" w:cs="Times New Roman"/>
          <w:color w:val="auto"/>
          <w:kern w:val="2"/>
          <w:sz w:val="21"/>
          <w:szCs w:val="21"/>
          <w:lang w:val="en-US" w:eastAsia="zh-CN" w:bidi="ar-SA"/>
        </w:rPr>
        <w:t>生物防治施用方法及注意事项见表C</w:t>
      </w:r>
    </w:p>
    <w:p w14:paraId="60A8DB4A">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b/>
          <w:bCs/>
          <w:color w:val="auto"/>
          <w:lang w:val="en-US" w:eastAsia="zh-CN"/>
        </w:rPr>
      </w:pPr>
      <w:r>
        <w:rPr>
          <w:rFonts w:hint="eastAsia"/>
          <w:b/>
          <w:bCs/>
          <w:color w:val="auto"/>
          <w:lang w:val="en-US" w:eastAsia="zh-CN"/>
        </w:rPr>
        <w:t>表C 刺萼龙葵的生物防治施用方法及注意事项</w:t>
      </w:r>
    </w:p>
    <w:tbl>
      <w:tblPr>
        <w:tblStyle w:val="38"/>
        <w:tblW w:w="96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9"/>
        <w:gridCol w:w="3023"/>
        <w:gridCol w:w="2204"/>
        <w:gridCol w:w="1480"/>
        <w:gridCol w:w="1566"/>
      </w:tblGrid>
      <w:tr w14:paraId="51D99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49" w:type="dxa"/>
          </w:tcPr>
          <w:p w14:paraId="6B07C3DA">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b/>
                <w:bCs/>
                <w:color w:val="auto"/>
                <w:lang w:val="en-US" w:eastAsia="zh-CN"/>
              </w:rPr>
            </w:pPr>
            <w:r>
              <w:rPr>
                <w:rFonts w:hint="eastAsia"/>
                <w:b/>
                <w:bCs/>
                <w:color w:val="auto"/>
                <w:lang w:val="en-US" w:eastAsia="zh-CN"/>
              </w:rPr>
              <w:t>药剂</w:t>
            </w:r>
          </w:p>
        </w:tc>
        <w:tc>
          <w:tcPr>
            <w:tcW w:w="3023" w:type="dxa"/>
          </w:tcPr>
          <w:p w14:paraId="790B00CB">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b/>
                <w:bCs/>
                <w:color w:val="auto"/>
                <w:lang w:val="en-US" w:eastAsia="zh-CN"/>
              </w:rPr>
            </w:pPr>
            <w:r>
              <w:rPr>
                <w:rFonts w:hint="eastAsia"/>
                <w:b/>
                <w:bCs/>
                <w:color w:val="auto"/>
                <w:lang w:val="en-US" w:eastAsia="zh-CN"/>
              </w:rPr>
              <w:t>有效成分</w:t>
            </w:r>
          </w:p>
        </w:tc>
        <w:tc>
          <w:tcPr>
            <w:tcW w:w="2204" w:type="dxa"/>
          </w:tcPr>
          <w:p w14:paraId="3B4011B8">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b/>
                <w:bCs/>
                <w:color w:val="auto"/>
                <w:lang w:val="en-US" w:eastAsia="zh-CN"/>
              </w:rPr>
            </w:pPr>
            <w:r>
              <w:rPr>
                <w:rFonts w:hint="eastAsia"/>
                <w:b/>
                <w:bCs/>
                <w:color w:val="auto"/>
                <w:lang w:val="en-US" w:eastAsia="zh-CN"/>
              </w:rPr>
              <w:t>有效成分用量，g/L</w:t>
            </w:r>
          </w:p>
        </w:tc>
        <w:tc>
          <w:tcPr>
            <w:tcW w:w="1480" w:type="dxa"/>
          </w:tcPr>
          <w:p w14:paraId="08D41F4A">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b/>
                <w:bCs/>
                <w:color w:val="auto"/>
                <w:lang w:val="en-US" w:eastAsia="zh-CN"/>
              </w:rPr>
            </w:pPr>
            <w:r>
              <w:rPr>
                <w:rFonts w:hint="eastAsia"/>
                <w:b/>
                <w:bCs/>
                <w:color w:val="auto"/>
                <w:lang w:val="en-US" w:eastAsia="zh-CN"/>
              </w:rPr>
              <w:t>施用量，L/亩</w:t>
            </w:r>
          </w:p>
        </w:tc>
        <w:tc>
          <w:tcPr>
            <w:tcW w:w="1566" w:type="dxa"/>
          </w:tcPr>
          <w:p w14:paraId="501ED8A0">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b/>
                <w:bCs/>
                <w:color w:val="auto"/>
                <w:lang w:val="en-US" w:eastAsia="zh-CN"/>
              </w:rPr>
            </w:pPr>
            <w:r>
              <w:rPr>
                <w:rFonts w:hint="eastAsia"/>
                <w:b/>
                <w:bCs/>
                <w:color w:val="auto"/>
                <w:lang w:val="en-US" w:eastAsia="zh-CN"/>
              </w:rPr>
              <w:t>喷施方式</w:t>
            </w:r>
          </w:p>
        </w:tc>
      </w:tr>
      <w:tr w14:paraId="52F5F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349" w:type="dxa"/>
            <w:vAlign w:val="center"/>
          </w:tcPr>
          <w:p w14:paraId="6CC3232E">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生防菌剂</w:t>
            </w:r>
          </w:p>
        </w:tc>
        <w:tc>
          <w:tcPr>
            <w:tcW w:w="3023" w:type="dxa"/>
            <w:vAlign w:val="center"/>
          </w:tcPr>
          <w:p w14:paraId="3A1E2993">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稻黑孢霉JL-4</w:t>
            </w:r>
          </w:p>
        </w:tc>
        <w:tc>
          <w:tcPr>
            <w:tcW w:w="2204" w:type="dxa"/>
            <w:vAlign w:val="center"/>
          </w:tcPr>
          <w:p w14:paraId="15BB8068">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原液</w:t>
            </w:r>
          </w:p>
        </w:tc>
        <w:tc>
          <w:tcPr>
            <w:tcW w:w="1480" w:type="dxa"/>
            <w:vAlign w:val="center"/>
          </w:tcPr>
          <w:p w14:paraId="3F0BDA5C">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30</w:t>
            </w:r>
          </w:p>
        </w:tc>
        <w:tc>
          <w:tcPr>
            <w:tcW w:w="1566" w:type="dxa"/>
            <w:vAlign w:val="center"/>
          </w:tcPr>
          <w:p w14:paraId="5B045A44">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定向茎叶喷雾</w:t>
            </w:r>
          </w:p>
        </w:tc>
      </w:tr>
      <w:tr w14:paraId="18A5A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349" w:type="dxa"/>
            <w:vMerge w:val="restart"/>
            <w:vAlign w:val="center"/>
          </w:tcPr>
          <w:p w14:paraId="52697CFA">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复配剂1</w:t>
            </w:r>
          </w:p>
        </w:tc>
        <w:tc>
          <w:tcPr>
            <w:tcW w:w="3023" w:type="dxa"/>
            <w:vAlign w:val="center"/>
          </w:tcPr>
          <w:p w14:paraId="2878A9E9">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稻黑孢霉JL-4</w:t>
            </w:r>
          </w:p>
        </w:tc>
        <w:tc>
          <w:tcPr>
            <w:tcW w:w="2204" w:type="dxa"/>
            <w:vAlign w:val="center"/>
          </w:tcPr>
          <w:p w14:paraId="04C03336">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原液</w:t>
            </w:r>
          </w:p>
        </w:tc>
        <w:tc>
          <w:tcPr>
            <w:tcW w:w="1480" w:type="dxa"/>
            <w:vMerge w:val="restart"/>
            <w:vAlign w:val="center"/>
          </w:tcPr>
          <w:p w14:paraId="78FC9BD2">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30</w:t>
            </w:r>
          </w:p>
        </w:tc>
        <w:tc>
          <w:tcPr>
            <w:tcW w:w="1566" w:type="dxa"/>
            <w:vMerge w:val="restart"/>
            <w:vAlign w:val="center"/>
          </w:tcPr>
          <w:p w14:paraId="17D78B2E">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定向茎叶喷雾</w:t>
            </w:r>
          </w:p>
        </w:tc>
      </w:tr>
      <w:tr w14:paraId="787C5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349" w:type="dxa"/>
            <w:vMerge w:val="continue"/>
            <w:vAlign w:val="center"/>
          </w:tcPr>
          <w:p w14:paraId="3E7A09DC">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color w:val="auto"/>
              </w:rPr>
            </w:pPr>
          </w:p>
        </w:tc>
        <w:tc>
          <w:tcPr>
            <w:tcW w:w="3023" w:type="dxa"/>
            <w:vAlign w:val="center"/>
          </w:tcPr>
          <w:p w14:paraId="2D20C758">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r>
              <w:rPr>
                <w:rFonts w:hint="eastAsia" w:ascii="Times New Roman" w:cs="Times New Roman"/>
                <w:i w:val="0"/>
                <w:iCs w:val="0"/>
                <w:color w:val="auto"/>
                <w:kern w:val="0"/>
                <w:sz w:val="21"/>
                <w:szCs w:val="21"/>
                <w:highlight w:val="none"/>
                <w:u w:val="none"/>
                <w:lang w:val="en-US" w:eastAsia="zh-CN"/>
              </w:rPr>
              <w:t>苯嘧磺草胺（70%水分散粒剂）</w:t>
            </w:r>
          </w:p>
        </w:tc>
        <w:tc>
          <w:tcPr>
            <w:tcW w:w="2204" w:type="dxa"/>
            <w:vAlign w:val="center"/>
          </w:tcPr>
          <w:p w14:paraId="6423F791">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ascii="Times New Roman" w:cs="Times New Roman"/>
                <w:i w:val="0"/>
                <w:iCs w:val="0"/>
                <w:color w:val="auto"/>
                <w:kern w:val="0"/>
                <w:sz w:val="21"/>
                <w:szCs w:val="21"/>
                <w:highlight w:val="none"/>
                <w:u w:val="none"/>
                <w:lang w:val="en-US" w:eastAsia="zh-CN"/>
              </w:rPr>
              <w:t>0.018</w:t>
            </w:r>
            <w:r>
              <w:rPr>
                <w:rFonts w:hint="eastAsia" w:cs="Times New Roman"/>
                <w:i w:val="0"/>
                <w:iCs w:val="0"/>
                <w:color w:val="auto"/>
                <w:kern w:val="0"/>
                <w:sz w:val="21"/>
                <w:szCs w:val="21"/>
                <w:highlight w:val="none"/>
                <w:u w:val="none"/>
                <w:lang w:val="en-US" w:eastAsia="zh-CN"/>
              </w:rPr>
              <w:t>0</w:t>
            </w:r>
          </w:p>
        </w:tc>
        <w:tc>
          <w:tcPr>
            <w:tcW w:w="1480" w:type="dxa"/>
            <w:vMerge w:val="continue"/>
            <w:vAlign w:val="center"/>
          </w:tcPr>
          <w:p w14:paraId="60610609">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p>
        </w:tc>
        <w:tc>
          <w:tcPr>
            <w:tcW w:w="1566" w:type="dxa"/>
            <w:vMerge w:val="continue"/>
            <w:vAlign w:val="center"/>
          </w:tcPr>
          <w:p w14:paraId="1AFC186A">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p>
        </w:tc>
      </w:tr>
      <w:tr w14:paraId="48C1E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349" w:type="dxa"/>
            <w:vMerge w:val="restart"/>
            <w:vAlign w:val="center"/>
          </w:tcPr>
          <w:p w14:paraId="501B7DBC">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复配剂2</w:t>
            </w:r>
          </w:p>
        </w:tc>
        <w:tc>
          <w:tcPr>
            <w:tcW w:w="3023" w:type="dxa"/>
            <w:vAlign w:val="center"/>
          </w:tcPr>
          <w:p w14:paraId="02ACFC8F">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稻黑孢霉JL-4</w:t>
            </w:r>
          </w:p>
        </w:tc>
        <w:tc>
          <w:tcPr>
            <w:tcW w:w="2204" w:type="dxa"/>
            <w:vAlign w:val="center"/>
          </w:tcPr>
          <w:p w14:paraId="7C3945E6">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原液</w:t>
            </w:r>
          </w:p>
        </w:tc>
        <w:tc>
          <w:tcPr>
            <w:tcW w:w="1480" w:type="dxa"/>
            <w:vMerge w:val="restart"/>
            <w:vAlign w:val="center"/>
          </w:tcPr>
          <w:p w14:paraId="2E4B113E">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30</w:t>
            </w:r>
          </w:p>
        </w:tc>
        <w:tc>
          <w:tcPr>
            <w:tcW w:w="1566" w:type="dxa"/>
            <w:vMerge w:val="restart"/>
            <w:vAlign w:val="center"/>
          </w:tcPr>
          <w:p w14:paraId="0D3D2033">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default"/>
                <w:color w:val="auto"/>
                <w:lang w:val="en-US" w:eastAsia="zh-CN"/>
              </w:rPr>
            </w:pPr>
            <w:r>
              <w:rPr>
                <w:rFonts w:hint="eastAsia"/>
                <w:color w:val="auto"/>
                <w:lang w:val="en-US" w:eastAsia="zh-CN"/>
              </w:rPr>
              <w:t>定向茎叶喷雾</w:t>
            </w:r>
          </w:p>
        </w:tc>
      </w:tr>
      <w:tr w14:paraId="7B399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349" w:type="dxa"/>
            <w:vMerge w:val="continue"/>
          </w:tcPr>
          <w:p w14:paraId="0DCB67F6">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color w:val="auto"/>
              </w:rPr>
            </w:pPr>
          </w:p>
        </w:tc>
        <w:tc>
          <w:tcPr>
            <w:tcW w:w="3023" w:type="dxa"/>
          </w:tcPr>
          <w:p w14:paraId="0BBFCAA1">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r>
              <w:rPr>
                <w:rFonts w:hint="eastAsia" w:ascii="Times New Roman" w:cs="Times New Roman"/>
                <w:i w:val="0"/>
                <w:iCs w:val="0"/>
                <w:color w:val="auto"/>
                <w:kern w:val="0"/>
                <w:sz w:val="21"/>
                <w:szCs w:val="21"/>
                <w:highlight w:val="none"/>
                <w:u w:val="none"/>
                <w:lang w:val="en-US" w:eastAsia="zh-CN"/>
              </w:rPr>
              <w:t>嗪草酮（0.15mL/g悬浮剂）</w:t>
            </w:r>
          </w:p>
        </w:tc>
        <w:tc>
          <w:tcPr>
            <w:tcW w:w="2204" w:type="dxa"/>
          </w:tcPr>
          <w:p w14:paraId="1BE2824C">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r>
              <w:rPr>
                <w:rFonts w:hint="eastAsia" w:ascii="Times New Roman" w:cs="Times New Roman"/>
                <w:i w:val="0"/>
                <w:iCs w:val="0"/>
                <w:color w:val="auto"/>
                <w:kern w:val="0"/>
                <w:sz w:val="21"/>
                <w:szCs w:val="21"/>
                <w:highlight w:val="none"/>
                <w:u w:val="none"/>
                <w:lang w:val="en-US" w:eastAsia="zh-CN"/>
              </w:rPr>
              <w:t>0.2980</w:t>
            </w:r>
          </w:p>
        </w:tc>
        <w:tc>
          <w:tcPr>
            <w:tcW w:w="1480" w:type="dxa"/>
            <w:vMerge w:val="continue"/>
          </w:tcPr>
          <w:p w14:paraId="173FE093">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p>
        </w:tc>
        <w:tc>
          <w:tcPr>
            <w:tcW w:w="1566" w:type="dxa"/>
            <w:vMerge w:val="continue"/>
          </w:tcPr>
          <w:p w14:paraId="4FF5283A">
            <w:pPr>
              <w:keepNext w:val="0"/>
              <w:keepLines w:val="0"/>
              <w:pageBreakBefore w:val="0"/>
              <w:widowControl w:val="0"/>
              <w:kinsoku/>
              <w:wordWrap/>
              <w:overflowPunct/>
              <w:topLinePunct w:val="0"/>
              <w:autoSpaceDE/>
              <w:autoSpaceDN/>
              <w:bidi w:val="0"/>
              <w:adjustRightInd/>
              <w:snapToGrid/>
              <w:spacing w:line="378" w:lineRule="exact"/>
              <w:ind w:firstLine="0" w:firstLineChars="0"/>
              <w:jc w:val="center"/>
              <w:textAlignment w:val="auto"/>
              <w:rPr>
                <w:rFonts w:hint="eastAsia"/>
                <w:color w:val="auto"/>
                <w:lang w:val="en-US" w:eastAsia="zh-CN"/>
              </w:rPr>
            </w:pPr>
          </w:p>
        </w:tc>
      </w:tr>
      <w:tr w14:paraId="05C43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2" w:type="dxa"/>
            <w:gridSpan w:val="5"/>
          </w:tcPr>
          <w:p w14:paraId="50BC7F17">
            <w:pPr>
              <w:keepNext w:val="0"/>
              <w:keepLines w:val="0"/>
              <w:pageBreakBefore w:val="0"/>
              <w:kinsoku/>
              <w:wordWrap/>
              <w:overflowPunct/>
              <w:topLinePunct w:val="0"/>
              <w:bidi w:val="0"/>
              <w:spacing w:line="300" w:lineRule="auto"/>
              <w:rPr>
                <w:rFonts w:hint="default" w:ascii="Times New Roman" w:hAnsi="Times New Roman" w:cs="Times New Roman"/>
                <w:strike w:val="0"/>
                <w:dstrike w:val="0"/>
                <w:color w:val="auto"/>
                <w:sz w:val="18"/>
                <w:szCs w:val="18"/>
                <w:highlight w:val="none"/>
                <w:lang w:val="en-US" w:eastAsia="zh-CN"/>
              </w:rPr>
            </w:pPr>
            <w:r>
              <w:rPr>
                <w:rFonts w:hint="eastAsia" w:cs="Times New Roman"/>
                <w:b/>
                <w:bCs/>
                <w:strike w:val="0"/>
                <w:dstrike w:val="0"/>
                <w:color w:val="auto"/>
                <w:sz w:val="18"/>
                <w:szCs w:val="18"/>
                <w:highlight w:val="none"/>
                <w:lang w:val="en-US" w:eastAsia="zh-CN"/>
              </w:rPr>
              <w:t>注1：</w:t>
            </w:r>
            <w:r>
              <w:rPr>
                <w:rFonts w:hint="default" w:ascii="Times New Roman" w:hAnsi="Times New Roman" w:cs="Times New Roman"/>
                <w:strike w:val="0"/>
                <w:dstrike w:val="0"/>
                <w:color w:val="auto"/>
                <w:sz w:val="18"/>
                <w:szCs w:val="18"/>
                <w:highlight w:val="none"/>
                <w:lang w:val="en-US" w:eastAsia="zh-CN"/>
              </w:rPr>
              <w:t>喷雾时应选择适宜条件，防止</w:t>
            </w:r>
            <w:r>
              <w:rPr>
                <w:rFonts w:hint="eastAsia" w:cs="Times New Roman"/>
                <w:strike w:val="0"/>
                <w:dstrike w:val="0"/>
                <w:color w:val="auto"/>
                <w:sz w:val="18"/>
                <w:szCs w:val="18"/>
                <w:highlight w:val="none"/>
                <w:lang w:val="en-US" w:eastAsia="zh-CN"/>
              </w:rPr>
              <w:t>复配剂</w:t>
            </w:r>
            <w:r>
              <w:rPr>
                <w:rFonts w:hint="default" w:ascii="Times New Roman" w:hAnsi="Times New Roman" w:cs="Times New Roman"/>
                <w:strike w:val="0"/>
                <w:dstrike w:val="0"/>
                <w:color w:val="auto"/>
                <w:sz w:val="18"/>
                <w:szCs w:val="18"/>
                <w:highlight w:val="none"/>
                <w:lang w:val="en-US" w:eastAsia="zh-CN"/>
              </w:rPr>
              <w:t>飘移对邻近敏感作物造成影响。注意：施药时间宜选择清晨或傍晚，避免阳光直射；天气应选无风或微风时段，以免</w:t>
            </w:r>
            <w:r>
              <w:rPr>
                <w:rFonts w:hint="eastAsia" w:cs="Times New Roman"/>
                <w:strike w:val="0"/>
                <w:dstrike w:val="0"/>
                <w:color w:val="auto"/>
                <w:sz w:val="18"/>
                <w:szCs w:val="18"/>
                <w:highlight w:val="none"/>
                <w:lang w:val="en-US" w:eastAsia="zh-CN"/>
              </w:rPr>
              <w:t>复配剂</w:t>
            </w:r>
            <w:r>
              <w:rPr>
                <w:rFonts w:hint="default" w:ascii="Times New Roman" w:hAnsi="Times New Roman" w:cs="Times New Roman"/>
                <w:strike w:val="0"/>
                <w:dstrike w:val="0"/>
                <w:color w:val="auto"/>
                <w:sz w:val="18"/>
                <w:szCs w:val="18"/>
                <w:highlight w:val="none"/>
                <w:lang w:val="en-US" w:eastAsia="zh-CN"/>
              </w:rPr>
              <w:t>随风扩散。同时，应防止</w:t>
            </w:r>
            <w:r>
              <w:rPr>
                <w:rFonts w:hint="eastAsia" w:cs="Times New Roman"/>
                <w:strike w:val="0"/>
                <w:dstrike w:val="0"/>
                <w:color w:val="auto"/>
                <w:sz w:val="18"/>
                <w:szCs w:val="18"/>
                <w:highlight w:val="none"/>
                <w:lang w:val="en-US" w:eastAsia="zh-CN"/>
              </w:rPr>
              <w:t>复配剂</w:t>
            </w:r>
            <w:r>
              <w:rPr>
                <w:rFonts w:hint="default" w:ascii="Times New Roman" w:hAnsi="Times New Roman" w:cs="Times New Roman"/>
                <w:strike w:val="0"/>
                <w:dstrike w:val="0"/>
                <w:color w:val="auto"/>
                <w:sz w:val="18"/>
                <w:szCs w:val="18"/>
                <w:highlight w:val="none"/>
                <w:lang w:val="en-US" w:eastAsia="zh-CN"/>
              </w:rPr>
              <w:t>随雨水进入农田，引发药害。施药区域须设立醒目警示标志，以防人、畜中毒或其他意外事故的发生。</w:t>
            </w:r>
          </w:p>
          <w:p w14:paraId="1AE5496E">
            <w:pPr>
              <w:keepNext w:val="0"/>
              <w:keepLines w:val="0"/>
              <w:pageBreakBefore w:val="0"/>
              <w:kinsoku/>
              <w:wordWrap/>
              <w:overflowPunct/>
              <w:topLinePunct w:val="0"/>
              <w:bidi w:val="0"/>
              <w:spacing w:line="300" w:lineRule="auto"/>
              <w:rPr>
                <w:rFonts w:hint="default" w:ascii="Times New Roman" w:hAnsi="Times New Roman" w:cs="Times New Roman"/>
                <w:strike w:val="0"/>
                <w:dstrike w:val="0"/>
                <w:color w:val="auto"/>
                <w:szCs w:val="21"/>
                <w:highlight w:val="none"/>
                <w:lang w:val="en-US" w:eastAsia="zh-CN"/>
              </w:rPr>
            </w:pPr>
            <w:r>
              <w:rPr>
                <w:rFonts w:hint="eastAsia" w:cs="Times New Roman"/>
                <w:b/>
                <w:bCs/>
                <w:strike w:val="0"/>
                <w:dstrike w:val="0"/>
                <w:color w:val="auto"/>
                <w:sz w:val="18"/>
                <w:szCs w:val="18"/>
                <w:highlight w:val="none"/>
                <w:lang w:val="en-US" w:eastAsia="zh-CN"/>
              </w:rPr>
              <w:t>注2：</w:t>
            </w:r>
            <w:r>
              <w:rPr>
                <w:rFonts w:hint="eastAsia" w:cs="Times New Roman"/>
                <w:b w:val="0"/>
                <w:bCs w:val="0"/>
                <w:strike w:val="0"/>
                <w:dstrike w:val="0"/>
                <w:color w:val="auto"/>
                <w:sz w:val="18"/>
                <w:szCs w:val="18"/>
                <w:highlight w:val="none"/>
                <w:lang w:val="en-US" w:eastAsia="zh-CN"/>
              </w:rPr>
              <w:t>在农田、果园防治则需谨慎选择生防菌剂和复配剂。</w:t>
            </w:r>
          </w:p>
        </w:tc>
      </w:tr>
    </w:tbl>
    <w:p w14:paraId="0935EE0B">
      <w:pPr>
        <w:keepNext w:val="0"/>
        <w:keepLines w:val="0"/>
        <w:pageBreakBefore w:val="0"/>
        <w:widowControl w:val="0"/>
        <w:kinsoku/>
        <w:wordWrap/>
        <w:overflowPunct/>
        <w:topLinePunct w:val="0"/>
        <w:autoSpaceDE/>
        <w:autoSpaceDN/>
        <w:bidi w:val="0"/>
        <w:adjustRightInd/>
        <w:snapToGrid/>
        <w:spacing w:line="378" w:lineRule="exact"/>
        <w:ind w:firstLine="0" w:firstLineChars="0"/>
        <w:textAlignment w:val="auto"/>
        <w:rPr>
          <w:rFonts w:hint="default"/>
          <w:color w:val="auto"/>
          <w:lang w:val="en-US" w:eastAsia="zh-CN"/>
        </w:rPr>
      </w:pPr>
    </w:p>
    <w:p w14:paraId="4E1E8792">
      <w:pPr>
        <w:spacing w:line="378" w:lineRule="exact"/>
        <w:ind w:firstLine="424" w:firstLineChars="200"/>
        <w:jc w:val="left"/>
        <w:rPr>
          <w:rFonts w:eastAsia="黑体"/>
          <w:color w:val="auto"/>
          <w:spacing w:val="1"/>
          <w:szCs w:val="21"/>
        </w:rPr>
      </w:pPr>
    </w:p>
    <w:p w14:paraId="3F17CB97">
      <w:pPr>
        <w:spacing w:line="378" w:lineRule="exact"/>
        <w:jc w:val="center"/>
        <w:rPr>
          <w:rFonts w:eastAsia="黑体"/>
          <w:color w:val="auto"/>
          <w:spacing w:val="1"/>
          <w:szCs w:val="21"/>
        </w:rPr>
      </w:pPr>
    </w:p>
    <w:p w14:paraId="38544E7E">
      <w:pPr>
        <w:spacing w:line="378" w:lineRule="exact"/>
        <w:jc w:val="center"/>
        <w:rPr>
          <w:rFonts w:eastAsia="黑体"/>
          <w:color w:val="auto"/>
          <w:spacing w:val="1"/>
          <w:szCs w:val="21"/>
        </w:rPr>
      </w:pPr>
    </w:p>
    <w:p w14:paraId="2AA42C6D">
      <w:pPr>
        <w:spacing w:line="378" w:lineRule="exact"/>
        <w:jc w:val="center"/>
        <w:rPr>
          <w:rFonts w:eastAsia="黑体"/>
          <w:color w:val="auto"/>
          <w:spacing w:val="1"/>
          <w:szCs w:val="21"/>
        </w:rPr>
      </w:pPr>
    </w:p>
    <w:p w14:paraId="41DD29FC">
      <w:pPr>
        <w:spacing w:line="378" w:lineRule="exact"/>
        <w:jc w:val="center"/>
        <w:rPr>
          <w:rFonts w:eastAsia="黑体"/>
          <w:color w:val="auto"/>
          <w:spacing w:val="1"/>
          <w:szCs w:val="21"/>
        </w:rPr>
      </w:pPr>
    </w:p>
    <w:p w14:paraId="132960F7">
      <w:pPr>
        <w:rPr>
          <w:color w:val="auto"/>
        </w:rPr>
      </w:pPr>
    </w:p>
    <w:sectPr>
      <w:headerReference r:id="rId16" w:type="default"/>
      <w:footerReference r:id="rId18" w:type="default"/>
      <w:headerReference r:id="rId17" w:type="even"/>
      <w:footerReference r:id="rId19" w:type="even"/>
      <w:pgSz w:w="11906" w:h="16838"/>
      <w:pgMar w:top="567" w:right="1134" w:bottom="1134" w:left="1418" w:header="1418" w:footer="113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Tahoma">
    <w:altName w:val="noto sans thai"/>
    <w:panose1 w:val="020B0604030504040204"/>
    <w:charset w:val="00"/>
    <w:family w:val="swiss"/>
    <w:pitch w:val="default"/>
    <w:sig w:usb0="00000000" w:usb1="00000000" w:usb2="00000029" w:usb3="00000000" w:csb0="200101FF" w:csb1="20280000"/>
  </w:font>
  <w:font w:name="noto sans thai">
    <w:panose1 w:val="020B0502040504020204"/>
    <w:charset w:val="00"/>
    <w:family w:val="auto"/>
    <w:pitch w:val="default"/>
    <w:sig w:usb0="81000063" w:usb1="00002000" w:usb2="00000000" w:usb3="00000000" w:csb0="00010000" w:csb1="00000000"/>
  </w:font>
  <w:font w:name="Noto Sans CJK JP Bold">
    <w:panose1 w:val="020B0800000000000000"/>
    <w:charset w:val="86"/>
    <w:family w:val="auto"/>
    <w:pitch w:val="default"/>
    <w:sig w:usb0="30000003" w:usb1="2BDF3C10" w:usb2="00000016" w:usb3="00000000" w:csb0="602E0107"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44CA2">
    <w:pPr>
      <w:pStyle w:val="57"/>
    </w:pPr>
    <w:r>
      <mc:AlternateContent>
        <mc:Choice Requires="wps">
          <w:drawing>
            <wp:anchor distT="0" distB="0" distL="0" distR="0" simplePos="0" relativeHeight="251659264" behindDoc="0" locked="0" layoutInCell="1" allowOverlap="1">
              <wp:simplePos x="0" y="0"/>
              <wp:positionH relativeFrom="margin">
                <wp:align>left</wp:align>
              </wp:positionH>
              <wp:positionV relativeFrom="paragraph">
                <wp:posOffset>0</wp:posOffset>
              </wp:positionV>
              <wp:extent cx="240665" cy="224155"/>
              <wp:effectExtent l="0" t="0" r="0" b="0"/>
              <wp:wrapNone/>
              <wp:docPr id="4098" name="文本框 5"/>
              <wp:cNvGraphicFramePr/>
              <a:graphic xmlns:a="http://schemas.openxmlformats.org/drawingml/2006/main">
                <a:graphicData uri="http://schemas.microsoft.com/office/word/2010/wordprocessingShape">
                  <wps:wsp>
                    <wps:cNvSpPr/>
                    <wps:spPr>
                      <a:xfrm>
                        <a:off x="0" y="0"/>
                        <a:ext cx="240665" cy="224155"/>
                      </a:xfrm>
                      <a:prstGeom prst="rect">
                        <a:avLst/>
                      </a:prstGeom>
                      <a:ln>
                        <a:noFill/>
                      </a:ln>
                    </wps:spPr>
                    <wps:txbx>
                      <w:txbxContent>
                        <w:p w14:paraId="61F02000">
                          <w:pPr>
                            <w:pStyle w:val="57"/>
                          </w:pPr>
                        </w:p>
                      </w:txbxContent>
                    </wps:txbx>
                    <wps:bodyPr vert="horz" wrap="none" lIns="0" tIns="0" rIns="0" bIns="0" anchor="t" upright="1">
                      <a:spAutoFit/>
                    </wps:bodyPr>
                  </wps:wsp>
                </a:graphicData>
              </a:graphic>
            </wp:anchor>
          </w:drawing>
        </mc:Choice>
        <mc:Fallback>
          <w:pict>
            <v:rect id="文本框 5" o:spid="_x0000_s1026" o:spt="1" style="position:absolute;left:0pt;margin-top:0pt;height:17.65pt;width:18.95pt;mso-position-horizontal:left;mso-position-horizontal-relative:margin;mso-wrap-style:none;z-index:251659264;mso-width-relative:page;mso-height-relative:page;" filled="f" stroked="f" coordsize="21600,21600" o:gfxdata="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unsGS0gAAAAMBAAAPAAAAAAAAAAEAIAAAACIA&#10;AABkcnMvZG93bnJldi54bWxQSwECFAAUAAAACACHTuJAgcrdR9YBAACcAwAADgAAAAAAAAABACAA&#10;AAAhAQAAZHJzL2Uyb0RvYy54bWxQSwUGAAAAAAYABgBZAQAAaQUAAAAA&#10;">
              <v:fill on="f" focussize="0,0"/>
              <v:stroke on="f"/>
              <v:imagedata o:title=""/>
              <o:lock v:ext="edit" aspectratio="f"/>
              <v:textbox inset="0mm,0mm,0mm,0mm" style="mso-fit-shape-to-text:t;">
                <w:txbxContent>
                  <w:p w14:paraId="61F02000">
                    <w:pPr>
                      <w:pStyle w:val="57"/>
                    </w:pP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C9688">
    <w:pPr>
      <w:pStyle w:val="22"/>
    </w:pPr>
    <w:r>
      <mc:AlternateContent>
        <mc:Choice Requires="wps">
          <w:drawing>
            <wp:anchor distT="0" distB="0" distL="0" distR="0" simplePos="0" relativeHeight="251659264" behindDoc="0" locked="0" layoutInCell="1" allowOverlap="1">
              <wp:simplePos x="0" y="0"/>
              <wp:positionH relativeFrom="margin">
                <wp:posOffset>73660</wp:posOffset>
              </wp:positionH>
              <wp:positionV relativeFrom="paragraph">
                <wp:posOffset>-12700</wp:posOffset>
              </wp:positionV>
              <wp:extent cx="1828800" cy="1828800"/>
              <wp:effectExtent l="0" t="0" r="0" b="0"/>
              <wp:wrapNone/>
              <wp:docPr id="4097" name="文本框 2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B054EB1">
                          <w:pPr>
                            <w:pStyle w:val="22"/>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txbxContent>
                    </wps:txbx>
                    <wps:bodyPr vert="horz" wrap="none" lIns="0" tIns="0" rIns="0" bIns="0" anchor="t" upright="1">
                      <a:spAutoFit/>
                    </wps:bodyPr>
                  </wps:wsp>
                </a:graphicData>
              </a:graphic>
            </wp:anchor>
          </w:drawing>
        </mc:Choice>
        <mc:Fallback>
          <w:pict>
            <v:rect id="文本框 24" o:spid="_x0000_s1026" o:spt="1" style="position:absolute;left:0pt;margin-left:5.8pt;margin-top:-1pt;height:144pt;width:144pt;mso-position-horizontal-relative:margin;mso-wrap-style:none;z-index:251659264;mso-width-relative:page;mso-height-relative:page;" filled="f" stroked="f" coordsize="21600,21600" o:gfxdata="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E8iiiHTAAAACQEAAA8AAAAAAAAAAQAgAAAAIgAA&#10;AGRycy9kb3ducmV2LnhtbFBLAQIUABQAAAAIAIdO4kAp+q3D1AEAAJ8DAAAOAAAAAAAAAAEAIAAA&#10;ACIBAABkcnMvZTJvRG9jLnhtbFBLBQYAAAAABgAGAFkBAABoBQAAAAA=&#10;">
              <v:fill on="f" focussize="0,0"/>
              <v:stroke on="f"/>
              <v:imagedata o:title=""/>
              <o:lock v:ext="edit" aspectratio="f"/>
              <v:textbox inset="0mm,0mm,0mm,0mm" style="mso-fit-shape-to-text:t;">
                <w:txbxContent>
                  <w:p w14:paraId="5B054EB1">
                    <w:pPr>
                      <w:pStyle w:val="22"/>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E07B9">
    <w:pPr>
      <w:pStyle w:val="22"/>
    </w:pPr>
    <w:r>
      <w:rPr>
        <w:rFonts w:ascii="宋体" w:hAnsi="宋体"/>
      </w:rPr>
      <w:fldChar w:fldCharType="begin"/>
    </w:r>
    <w:r>
      <w:rPr>
        <w:rFonts w:ascii="宋体" w:hAnsi="宋体"/>
      </w:rPr>
      <w:instrText xml:space="preserve"> PAGE   \* MERGEFORMAT </w:instrText>
    </w:r>
    <w:r>
      <w:rPr>
        <w:rFonts w:ascii="宋体" w:hAnsi="宋体"/>
      </w:rPr>
      <w:fldChar w:fldCharType="separate"/>
    </w:r>
    <w:r>
      <w:rPr>
        <w:rFonts w:ascii="宋体" w:hAnsi="宋体"/>
        <w:lang w:val="zh-CN"/>
      </w:rPr>
      <w:t>II</w:t>
    </w:r>
    <w:r>
      <w:rPr>
        <w:rFonts w:ascii="宋体" w:hAnsi="宋体"/>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347FE1">
    <w:pPr>
      <w:pStyle w:val="22"/>
      <w:tabs>
        <w:tab w:val="clear" w:pos="8306"/>
      </w:tabs>
      <w:jc w:val="right"/>
    </w:pPr>
    <w:r>
      <w:rPr>
        <w:rFonts w:hint="eastAsia"/>
      </w:rPr>
      <w:t xml:space="preserve">  </w:t>
    </w:r>
    <w:r>
      <w:rPr>
        <w:rFonts w:ascii="宋体" w:hAnsi="宋体"/>
      </w:rPr>
      <w:fldChar w:fldCharType="begin"/>
    </w:r>
    <w:r>
      <w:rPr>
        <w:rFonts w:ascii="宋体" w:hAnsi="宋体"/>
      </w:rPr>
      <w:instrText xml:space="preserve"> PAGE   \* MERGEFORMAT </w:instrText>
    </w:r>
    <w:r>
      <w:rPr>
        <w:rFonts w:ascii="宋体" w:hAnsi="宋体"/>
      </w:rPr>
      <w:fldChar w:fldCharType="separate"/>
    </w:r>
    <w:r>
      <w:rPr>
        <w:rFonts w:ascii="宋体" w:hAnsi="宋体"/>
        <w:lang w:val="zh-CN"/>
      </w:rPr>
      <w:t>I</w:t>
    </w:r>
    <w:r>
      <w:rPr>
        <w:rFonts w:ascii="宋体" w:hAnsi="宋体"/>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B1A37">
    <w:pPr>
      <w:pStyle w:val="22"/>
      <w:jc w:val="right"/>
    </w:pPr>
    <w:r>
      <w:rPr>
        <w:rFonts w:ascii="宋体" w:hAnsi="宋体"/>
      </w:rPr>
      <w:fldChar w:fldCharType="begin"/>
    </w:r>
    <w:r>
      <w:rPr>
        <w:rFonts w:ascii="宋体" w:hAnsi="宋体"/>
      </w:rPr>
      <w:instrText xml:space="preserve"> PAGE   \* MERGEFORMAT </w:instrText>
    </w:r>
    <w:r>
      <w:rPr>
        <w:rFonts w:ascii="宋体" w:hAnsi="宋体"/>
      </w:rPr>
      <w:fldChar w:fldCharType="separate"/>
    </w:r>
    <w:r>
      <w:rPr>
        <w:rFonts w:ascii="宋体" w:hAnsi="宋体"/>
        <w:lang w:val="zh-CN"/>
      </w:rPr>
      <w:t>3</w:t>
    </w:r>
    <w:r>
      <w:rPr>
        <w:rFonts w:ascii="宋体" w:hAnsi="宋体"/>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9EB45">
    <w:pPr>
      <w:pStyle w:val="22"/>
    </w:pPr>
    <w:r>
      <w:rPr>
        <w:rFonts w:ascii="宋体" w:hAnsi="宋体"/>
      </w:rPr>
      <w:fldChar w:fldCharType="begin"/>
    </w:r>
    <w:r>
      <w:rPr>
        <w:rFonts w:ascii="宋体" w:hAnsi="宋体"/>
      </w:rPr>
      <w:instrText xml:space="preserve"> PAGE   \* MERGEFORMAT </w:instrText>
    </w:r>
    <w:r>
      <w:rPr>
        <w:rFonts w:ascii="宋体" w:hAnsi="宋体"/>
      </w:rPr>
      <w:fldChar w:fldCharType="separate"/>
    </w:r>
    <w:r>
      <w:rPr>
        <w:rFonts w:ascii="宋体" w:hAnsi="宋体"/>
        <w:lang w:val="zh-CN"/>
      </w:rPr>
      <w:t>2</w:t>
    </w:r>
    <w:r>
      <w:rPr>
        <w:rFonts w:ascii="宋体" w:hAnsi="宋体"/>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9D38C">
    <w:pPr>
      <w:pStyle w:val="22"/>
      <w:jc w:val="right"/>
    </w:pPr>
    <w:r>
      <w:rPr>
        <w:rFonts w:ascii="宋体" w:hAnsi="宋体"/>
      </w:rPr>
      <w:fldChar w:fldCharType="begin"/>
    </w:r>
    <w:r>
      <w:rPr>
        <w:rFonts w:ascii="宋体" w:hAnsi="宋体"/>
      </w:rPr>
      <w:instrText xml:space="preserve"> PAGE   \* MERGEFORMAT </w:instrText>
    </w:r>
    <w:r>
      <w:rPr>
        <w:rFonts w:ascii="宋体" w:hAnsi="宋体"/>
      </w:rPr>
      <w:fldChar w:fldCharType="separate"/>
    </w:r>
    <w:r>
      <w:rPr>
        <w:rFonts w:ascii="宋体" w:hAnsi="宋体"/>
        <w:lang w:val="zh-CN"/>
      </w:rPr>
      <w:t>3</w:t>
    </w:r>
    <w:r>
      <w:rPr>
        <w:rFonts w:ascii="宋体" w:hAnsi="宋体"/>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03D24">
    <w:pPr>
      <w:pStyle w:val="22"/>
    </w:pPr>
    <w:r>
      <w:rPr>
        <w:rFonts w:ascii="宋体" w:hAnsi="宋体"/>
      </w:rPr>
      <w:fldChar w:fldCharType="begin"/>
    </w:r>
    <w:r>
      <w:rPr>
        <w:rFonts w:ascii="宋体" w:hAnsi="宋体"/>
      </w:rPr>
      <w:instrText xml:space="preserve"> PAGE   \* MERGEFORMAT </w:instrText>
    </w:r>
    <w:r>
      <w:rPr>
        <w:rFonts w:ascii="宋体" w:hAnsi="宋体"/>
      </w:rPr>
      <w:fldChar w:fldCharType="separate"/>
    </w:r>
    <w:r>
      <w:rPr>
        <w:rFonts w:ascii="宋体" w:hAnsi="宋体"/>
        <w:lang w:val="zh-CN"/>
      </w:rPr>
      <w:t>2</w:t>
    </w:r>
    <w:r>
      <w:rPr>
        <w:rFonts w:ascii="宋体" w:hAnsi="宋体"/>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AEAF6">
    <w:pPr>
      <w:pStyle w:val="2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938D6">
    <w:pPr>
      <w:pStyle w:val="2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9BCA1">
    <w:pPr>
      <w:pStyle w:val="106"/>
      <w:jc w:val="right"/>
    </w:pPr>
    <w:r>
      <w:t>LY/T XXXXX—XXXX</w:t>
    </w:r>
  </w:p>
  <w:p w14:paraId="69CE640F"/>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56D89">
    <w:pPr>
      <w:pStyle w:val="106"/>
      <w:rPr>
        <w:rFonts w:hint="default" w:eastAsia="黑体"/>
        <w:lang w:val="en-US" w:eastAsia="zh-CN"/>
      </w:rPr>
    </w:pPr>
    <w:r>
      <w:t xml:space="preserve">T/CSF </w:t>
    </w:r>
    <w:r>
      <w:rPr>
        <w:rFonts w:hint="eastAsia"/>
        <w:lang w:val="en-US" w:eastAsia="zh-CN"/>
      </w:rPr>
      <w:t>XXX</w:t>
    </w:r>
    <w:r>
      <w:rPr>
        <w:rFonts w:hint="eastAsia"/>
        <w:lang w:eastAsia="zh-CN"/>
      </w:rPr>
      <w:t>~</w:t>
    </w:r>
    <w:r>
      <w:rPr>
        <w:rFonts w:hint="eastAsia"/>
        <w:lang w:val="en-US" w:eastAsia="zh-CN"/>
      </w:rPr>
      <w:t>XXXX</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8911C">
    <w:pPr>
      <w:pStyle w:val="106"/>
      <w:rPr>
        <w:rFonts w:hint="default" w:eastAsia="黑体"/>
        <w:lang w:val="en-US" w:eastAsia="zh-CN"/>
      </w:rPr>
    </w:pPr>
    <w:r>
      <w:t xml:space="preserve">T/CSF </w:t>
    </w:r>
    <w:r>
      <w:rPr>
        <w:rFonts w:hint="eastAsia"/>
        <w:lang w:val="en-US" w:eastAsia="zh-CN"/>
      </w:rPr>
      <w:t>XXX</w:t>
    </w:r>
    <w:r>
      <w:rPr>
        <w:rFonts w:hint="eastAsia"/>
        <w:lang w:eastAsia="zh-CN"/>
      </w:rPr>
      <w:t>~</w:t>
    </w:r>
    <w:r>
      <w:rPr>
        <w:rFonts w:hint="eastAsia"/>
        <w:lang w:val="en-US" w:eastAsia="zh-CN"/>
      </w:rPr>
      <w:t>XXXX</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DD0C90">
    <w:pPr>
      <w:pStyle w:val="61"/>
      <w:rPr>
        <w:rFonts w:hint="default" w:eastAsia="黑体"/>
        <w:lang w:val="en-US" w:eastAsia="zh-CN"/>
      </w:rPr>
    </w:pPr>
    <w:r>
      <w:t xml:space="preserve">T/CSF </w:t>
    </w:r>
    <w:r>
      <w:rPr>
        <w:rFonts w:hint="eastAsia"/>
        <w:lang w:val="en-US" w:eastAsia="zh-CN"/>
      </w:rPr>
      <w:t>XXX</w:t>
    </w:r>
    <w:r>
      <w:rPr>
        <w:rFonts w:hint="eastAsia"/>
        <w:lang w:eastAsia="zh-CN"/>
      </w:rPr>
      <w:t>~</w:t>
    </w:r>
    <w:r>
      <w:rPr>
        <w:rFonts w:hint="eastAsia"/>
        <w:lang w:val="en-US" w:eastAsia="zh-CN"/>
      </w:rPr>
      <w:t>XXXX</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A31BE">
    <w:pPr>
      <w:pStyle w:val="106"/>
      <w:rPr>
        <w:rFonts w:hint="default"/>
        <w:lang w:val="en-US" w:eastAsia="zh-CN"/>
      </w:rPr>
    </w:pPr>
    <w:r>
      <w:t xml:space="preserve">T/CSF </w:t>
    </w:r>
    <w:r>
      <w:rPr>
        <w:rFonts w:hint="eastAsia"/>
        <w:lang w:val="en-US" w:eastAsia="zh-CN"/>
      </w:rPr>
      <w:t>XXX</w:t>
    </w:r>
    <w:r>
      <w:rPr>
        <w:rFonts w:hint="eastAsia"/>
        <w:lang w:eastAsia="zh-CN"/>
      </w:rPr>
      <w:t>~</w:t>
    </w:r>
    <w:r>
      <w:rPr>
        <w:rFonts w:hint="eastAsia"/>
        <w:lang w:val="en-US" w:eastAsia="zh-CN"/>
      </w:rPr>
      <w:t>XXXX</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59969">
    <w:pPr>
      <w:pStyle w:val="61"/>
      <w:rPr>
        <w:rFonts w:hint="default" w:eastAsia="黑体"/>
        <w:lang w:val="en-US" w:eastAsia="zh-CN"/>
      </w:rPr>
    </w:pPr>
    <w:r>
      <w:t xml:space="preserve">T/CSF </w:t>
    </w:r>
    <w:r>
      <w:rPr>
        <w:rFonts w:hint="eastAsia"/>
        <w:lang w:val="en-US" w:eastAsia="zh-CN"/>
      </w:rPr>
      <w:t>XXX</w:t>
    </w:r>
    <w:r>
      <w:rPr>
        <w:rFonts w:hint="eastAsia"/>
        <w:lang w:eastAsia="zh-CN"/>
      </w:rPr>
      <w:t>~</w:t>
    </w:r>
    <w:r>
      <w:rPr>
        <w:rFonts w:hint="eastAsia"/>
        <w:lang w:val="en-US" w:eastAsia="zh-CN"/>
      </w:rPr>
      <w:t>XXXX</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A2A0C">
    <w:pPr>
      <w:pStyle w:val="106"/>
      <w:rPr>
        <w:rFonts w:hint="default"/>
        <w:lang w:val="en-US" w:eastAsia="zh-CN"/>
      </w:rPr>
    </w:pPr>
    <w:r>
      <w:t xml:space="preserve">T/CSF </w:t>
    </w:r>
    <w:r>
      <w:rPr>
        <w:rFonts w:hint="eastAsia"/>
        <w:lang w:val="en-US" w:eastAsia="zh-CN"/>
      </w:rPr>
      <w:t>XXX</w:t>
    </w:r>
    <w:r>
      <w:rPr>
        <w:rFonts w:hint="eastAsia"/>
        <w:lang w:eastAsia="zh-CN"/>
      </w:rPr>
      <w:t>~</w:t>
    </w:r>
    <w:r>
      <w:rPr>
        <w:rFonts w:hint="eastAsia"/>
        <w:lang w:val="en-US" w:eastAsia="zh-CN"/>
      </w:rP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multilevel"/>
    <w:tmpl w:val="00000000"/>
    <w:lvl w:ilvl="0" w:tentative="0">
      <w:start w:val="1"/>
      <w:numFmt w:val="decimal"/>
      <w:pStyle w:val="99"/>
      <w:suff w:val="nothing"/>
      <w:lvlText w:val="注%1："/>
      <w:lvlJc w:val="left"/>
      <w:pPr>
        <w:ind w:left="811" w:hanging="448"/>
      </w:pPr>
      <w:rPr>
        <w:rFonts w:hint="eastAsia" w:asci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
    <w:nsid w:val="00000001"/>
    <w:multiLevelType w:val="multilevel"/>
    <w:tmpl w:val="00000001"/>
    <w:lvl w:ilvl="0" w:tentative="0">
      <w:start w:val="1"/>
      <w:numFmt w:val="decimal"/>
      <w:pStyle w:val="146"/>
      <w:suff w:val="nothing"/>
      <w:lvlText w:val="示例%1："/>
      <w:lvlJc w:val="left"/>
      <w:pPr>
        <w:ind w:left="0" w:firstLine="397"/>
      </w:pPr>
      <w:rPr>
        <w:rFonts w:hint="eastAsia" w:ascii="黑体" w:eastAsia="黑体"/>
        <w:sz w:val="18"/>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
    <w:nsid w:val="00000002"/>
    <w:multiLevelType w:val="multilevel"/>
    <w:tmpl w:val="00000002"/>
    <w:lvl w:ilvl="0" w:tentative="0">
      <w:start w:val="1"/>
      <w:numFmt w:val="none"/>
      <w:pStyle w:val="96"/>
      <w:suff w:val="nothing"/>
      <w:lvlText w:val="%1示例："/>
      <w:lvlJc w:val="left"/>
      <w:pPr>
        <w:ind w:left="0" w:firstLine="363"/>
      </w:pPr>
      <w:rPr>
        <w:rFonts w:hint="eastAsia" w:ascii="黑体" w:eastAsia="黑体"/>
        <w:b w:val="0"/>
        <w:i w:val="0"/>
        <w:sz w:val="18"/>
        <w:szCs w:val="18"/>
      </w:rPr>
    </w:lvl>
    <w:lvl w:ilvl="1" w:tentative="0">
      <w:start w:val="1"/>
      <w:numFmt w:val="lowerLetter"/>
      <w:pStyle w:val="91"/>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3">
    <w:nsid w:val="00000003"/>
    <w:multiLevelType w:val="multilevel"/>
    <w:tmpl w:val="00000003"/>
    <w:lvl w:ilvl="0" w:tentative="0">
      <w:start w:val="1"/>
      <w:numFmt w:val="lowerLetter"/>
      <w:pStyle w:val="150"/>
      <w:suff w:val="nothing"/>
      <w:lvlText w:val="%1   "/>
      <w:lvlJc w:val="left"/>
      <w:pPr>
        <w:ind w:left="544" w:hanging="181"/>
      </w:pPr>
      <w:rPr>
        <w:rFonts w:hint="eastAsia" w:ascii="宋体" w:eastAsia="宋体"/>
        <w:b w:val="0"/>
        <w:i w:val="0"/>
        <w:sz w:val="18"/>
        <w:vertAlign w:val="superscript"/>
      </w:rPr>
    </w:lvl>
    <w:lvl w:ilvl="1" w:tentative="0">
      <w:start w:val="1"/>
      <w:numFmt w:val="lowerLetter"/>
      <w:lvlText w:val="%2"/>
      <w:lvlJc w:val="left"/>
      <w:pPr>
        <w:tabs>
          <w:tab w:val="left" w:pos="57"/>
        </w:tabs>
        <w:ind w:left="363" w:hanging="363"/>
      </w:pPr>
      <w:rPr>
        <w:rFonts w:hint="eastAsia"/>
      </w:rPr>
    </w:lvl>
    <w:lvl w:ilvl="2" w:tentative="0">
      <w:start w:val="1"/>
      <w:numFmt w:val="lowerRoman"/>
      <w:lvlText w:val="%3."/>
      <w:lvlJc w:val="right"/>
      <w:pPr>
        <w:tabs>
          <w:tab w:val="left" w:pos="57"/>
        </w:tabs>
        <w:ind w:left="363" w:hanging="363"/>
      </w:pPr>
      <w:rPr>
        <w:rFonts w:hint="eastAsia"/>
      </w:rPr>
    </w:lvl>
    <w:lvl w:ilvl="3" w:tentative="0">
      <w:start w:val="1"/>
      <w:numFmt w:val="decimal"/>
      <w:lvlText w:val="%4."/>
      <w:lvlJc w:val="left"/>
      <w:pPr>
        <w:tabs>
          <w:tab w:val="left" w:pos="57"/>
        </w:tabs>
        <w:ind w:left="363" w:hanging="363"/>
      </w:pPr>
      <w:rPr>
        <w:rFonts w:hint="eastAsia"/>
      </w:rPr>
    </w:lvl>
    <w:lvl w:ilvl="4" w:tentative="0">
      <w:start w:val="1"/>
      <w:numFmt w:val="lowerLetter"/>
      <w:lvlText w:val="%5)"/>
      <w:lvlJc w:val="left"/>
      <w:pPr>
        <w:tabs>
          <w:tab w:val="left" w:pos="57"/>
        </w:tabs>
        <w:ind w:left="363" w:hanging="363"/>
      </w:pPr>
      <w:rPr>
        <w:rFonts w:hint="eastAsia"/>
      </w:rPr>
    </w:lvl>
    <w:lvl w:ilvl="5" w:tentative="0">
      <w:start w:val="1"/>
      <w:numFmt w:val="lowerRoman"/>
      <w:lvlText w:val="%6."/>
      <w:lvlJc w:val="right"/>
      <w:pPr>
        <w:tabs>
          <w:tab w:val="left" w:pos="57"/>
        </w:tabs>
        <w:ind w:left="363" w:hanging="363"/>
      </w:pPr>
      <w:rPr>
        <w:rFonts w:hint="eastAsia"/>
      </w:rPr>
    </w:lvl>
    <w:lvl w:ilvl="6" w:tentative="0">
      <w:start w:val="1"/>
      <w:numFmt w:val="decimal"/>
      <w:lvlText w:val="%7."/>
      <w:lvlJc w:val="left"/>
      <w:pPr>
        <w:tabs>
          <w:tab w:val="left" w:pos="57"/>
        </w:tabs>
        <w:ind w:left="363" w:hanging="363"/>
      </w:pPr>
      <w:rPr>
        <w:rFonts w:hint="eastAsia"/>
      </w:rPr>
    </w:lvl>
    <w:lvl w:ilvl="7" w:tentative="0">
      <w:start w:val="1"/>
      <w:numFmt w:val="lowerLetter"/>
      <w:lvlText w:val="%8)"/>
      <w:lvlJc w:val="left"/>
      <w:pPr>
        <w:tabs>
          <w:tab w:val="left" w:pos="57"/>
        </w:tabs>
        <w:ind w:left="363" w:hanging="363"/>
      </w:pPr>
      <w:rPr>
        <w:rFonts w:hint="eastAsia"/>
      </w:rPr>
    </w:lvl>
    <w:lvl w:ilvl="8" w:tentative="0">
      <w:start w:val="1"/>
      <w:numFmt w:val="lowerRoman"/>
      <w:lvlText w:val="%9."/>
      <w:lvlJc w:val="right"/>
      <w:pPr>
        <w:tabs>
          <w:tab w:val="left" w:pos="57"/>
        </w:tabs>
        <w:ind w:left="363" w:hanging="363"/>
      </w:pPr>
      <w:rPr>
        <w:rFonts w:hint="eastAsia"/>
      </w:rPr>
    </w:lvl>
  </w:abstractNum>
  <w:abstractNum w:abstractNumId="4">
    <w:nsid w:val="00000004"/>
    <w:multiLevelType w:val="multilevel"/>
    <w:tmpl w:val="00000004"/>
    <w:lvl w:ilvl="0" w:tentative="0">
      <w:start w:val="1"/>
      <w:numFmt w:val="decimal"/>
      <w:pStyle w:val="113"/>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pStyle w:val="131"/>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pStyle w:val="117"/>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5">
    <w:nsid w:val="00000005"/>
    <w:multiLevelType w:val="multilevel"/>
    <w:tmpl w:val="00000005"/>
    <w:lvl w:ilvl="0" w:tentative="0">
      <w:start w:val="1"/>
      <w:numFmt w:val="decimal"/>
      <w:pStyle w:val="73"/>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74"/>
      <w:suff w:val="nothing"/>
      <w:lvlText w:val="%1.%2　"/>
      <w:lvlJc w:val="left"/>
      <w:pPr>
        <w:ind w:left="0" w:firstLine="0"/>
      </w:pPr>
      <w:rPr>
        <w:rFonts w:hint="eastAsia" w:ascii="黑体" w:hAnsi="Times New Roman" w:eastAsia="黑体" w:cs="Times New Roman"/>
        <w:b w:val="0"/>
        <w:bCs w:val="0"/>
        <w:i w:val="0"/>
        <w:iCs w:val="0"/>
        <w:caps w:val="0"/>
        <w:vanish w:val="0"/>
        <w:color w:val="000000"/>
        <w:spacing w:val="0"/>
        <w:kern w:val="0"/>
        <w:position w:val="0"/>
        <w:sz w:val="21"/>
        <w:szCs w:val="21"/>
        <w:u w:val="none"/>
        <w:vertAlign w:val="baseline"/>
      </w:rPr>
    </w:lvl>
    <w:lvl w:ilvl="2" w:tentative="0">
      <w:start w:val="1"/>
      <w:numFmt w:val="decimal"/>
      <w:pStyle w:val="85"/>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pStyle w:val="92"/>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6">
    <w:nsid w:val="00000006"/>
    <w:multiLevelType w:val="multilevel"/>
    <w:tmpl w:val="00000006"/>
    <w:lvl w:ilvl="0" w:tentative="0">
      <w:start w:val="1"/>
      <w:numFmt w:val="none"/>
      <w:pStyle w:val="102"/>
      <w:suff w:val="nothing"/>
      <w:lvlText w:val="%1注："/>
      <w:lvlJc w:val="left"/>
      <w:pPr>
        <w:ind w:left="726" w:hanging="363"/>
      </w:pPr>
      <w:rPr>
        <w:rFonts w:hint="eastAsia" w:ascii="黑体" w:hAnsi="Times New Roman"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7">
    <w:nsid w:val="00000007"/>
    <w:multiLevelType w:val="multilevel"/>
    <w:tmpl w:val="00000007"/>
    <w:lvl w:ilvl="0" w:tentative="0">
      <w:start w:val="1"/>
      <w:numFmt w:val="upperLetter"/>
      <w:pStyle w:val="141"/>
      <w:suff w:val="space"/>
      <w:lvlText w:val="%1"/>
      <w:lvlJc w:val="left"/>
      <w:pPr>
        <w:ind w:left="623" w:hanging="425"/>
      </w:pPr>
      <w:rPr>
        <w:rFonts w:hint="eastAsia"/>
      </w:rPr>
    </w:lvl>
    <w:lvl w:ilvl="1" w:tentative="0">
      <w:start w:val="1"/>
      <w:numFmt w:val="decimal"/>
      <w:suff w:val="nothing"/>
      <w:lvlText w:val="图%1.%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8">
    <w:nsid w:val="00000008"/>
    <w:multiLevelType w:val="multilevel"/>
    <w:tmpl w:val="00000008"/>
    <w:lvl w:ilvl="0" w:tentative="0">
      <w:start w:val="1"/>
      <w:numFmt w:val="none"/>
      <w:pStyle w:val="89"/>
      <w:suff w:val="nothing"/>
      <w:lvlText w:val="%1——"/>
      <w:lvlJc w:val="left"/>
      <w:pPr>
        <w:ind w:left="833" w:hanging="408"/>
      </w:pPr>
      <w:rPr>
        <w:rFonts w:hint="eastAsia"/>
      </w:rPr>
    </w:lvl>
    <w:lvl w:ilvl="1" w:tentative="0">
      <w:start w:val="1"/>
      <w:numFmt w:val="bullet"/>
      <w:lvlText w:val=""/>
      <w:lvlJc w:val="left"/>
      <w:pPr>
        <w:tabs>
          <w:tab w:val="left" w:pos="760"/>
        </w:tabs>
        <w:ind w:left="1264" w:hanging="413"/>
      </w:pPr>
      <w:rPr>
        <w:rFonts w:hint="default" w:ascii="Symbol" w:hAnsi="Symbol"/>
        <w:color w:val="auto"/>
      </w:rPr>
    </w:lvl>
    <w:lvl w:ilvl="2" w:tentative="0">
      <w:start w:val="1"/>
      <w:numFmt w:val="bullet"/>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9">
    <w:nsid w:val="00000009"/>
    <w:multiLevelType w:val="multilevel"/>
    <w:tmpl w:val="00000009"/>
    <w:lvl w:ilvl="0" w:tentative="0">
      <w:start w:val="1"/>
      <w:numFmt w:val="decimal"/>
      <w:pStyle w:val="86"/>
      <w:lvlText w:val="%1)"/>
      <w:lvlJc w:val="left"/>
      <w:pPr>
        <w:tabs>
          <w:tab w:val="left" w:pos="0"/>
        </w:tabs>
        <w:ind w:left="720" w:hanging="357"/>
      </w:pPr>
      <w:rPr>
        <w:rFonts w:hint="eastAsia"/>
      </w:rPr>
    </w:lvl>
    <w:lvl w:ilvl="1" w:tentative="0">
      <w:start w:val="1"/>
      <w:numFmt w:val="lowerLetter"/>
      <w:pStyle w:val="87"/>
      <w:lvlText w:val="%2)"/>
      <w:lvlJc w:val="left"/>
      <w:pPr>
        <w:tabs>
          <w:tab w:val="left" w:pos="504"/>
        </w:tabs>
        <w:ind w:left="544" w:hanging="544"/>
      </w:pPr>
      <w:rPr>
        <w:rFonts w:hint="eastAsia"/>
      </w:rPr>
    </w:lvl>
    <w:lvl w:ilvl="2" w:tentative="0">
      <w:start w:val="1"/>
      <w:numFmt w:val="lowerRoman"/>
      <w:pStyle w:val="97"/>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10">
    <w:nsid w:val="0000000A"/>
    <w:multiLevelType w:val="multilevel"/>
    <w:tmpl w:val="0000000A"/>
    <w:lvl w:ilvl="0" w:tentative="0">
      <w:start w:val="1"/>
      <w:numFmt w:val="lowerLetter"/>
      <w:pStyle w:val="94"/>
      <w:lvlText w:val="%1)"/>
      <w:lvlJc w:val="left"/>
      <w:pPr>
        <w:tabs>
          <w:tab w:val="left" w:pos="840"/>
        </w:tabs>
        <w:ind w:left="839" w:hanging="419"/>
      </w:pPr>
      <w:rPr>
        <w:rFonts w:hint="eastAsia" w:ascii="宋体" w:eastAsia="宋体"/>
        <w:b w:val="0"/>
        <w:i w:val="0"/>
        <w:sz w:val="21"/>
        <w:szCs w:val="21"/>
      </w:rPr>
    </w:lvl>
    <w:lvl w:ilvl="1" w:tentative="0">
      <w:start w:val="1"/>
      <w:numFmt w:val="decimal"/>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1">
    <w:nsid w:val="0000000B"/>
    <w:multiLevelType w:val="multilevel"/>
    <w:tmpl w:val="0000000B"/>
    <w:lvl w:ilvl="0" w:tentative="0">
      <w:start w:val="1"/>
      <w:numFmt w:val="decimal"/>
      <w:pStyle w:val="101"/>
      <w:suff w:val="nothing"/>
      <w:lvlText w:val="示例%1："/>
      <w:lvlJc w:val="left"/>
      <w:pPr>
        <w:ind w:left="0" w:firstLine="363"/>
      </w:pPr>
      <w:rPr>
        <w:rFonts w:hint="eastAsia" w:ascii="黑体" w:hAnsi="Times New Roman" w:eastAsia="黑体"/>
        <w:b w:val="0"/>
        <w:i w:val="0"/>
        <w:sz w:val="18"/>
        <w:szCs w:val="18"/>
        <w:vertAlign w:val="baseline"/>
      </w:rPr>
    </w:lvl>
    <w:lvl w:ilvl="1" w:tentative="0">
      <w:start w:val="1"/>
      <w:numFmt w:val="none"/>
      <w:suff w:val="space"/>
      <w:lvlText w:val=""/>
      <w:lvlJc w:val="left"/>
      <w:pPr>
        <w:ind w:left="0" w:firstLine="0"/>
      </w:pPr>
      <w:rPr>
        <w:rFonts w:hint="eastAsia"/>
        <w:vertAlign w:val="baseline"/>
      </w:rPr>
    </w:lvl>
    <w:lvl w:ilvl="2" w:tentative="0">
      <w:start w:val="1"/>
      <w:numFmt w:val="decimal"/>
      <w:suff w:val="space"/>
      <w:lvlText w:val="2.2.%3"/>
      <w:lvlJc w:val="left"/>
      <w:pPr>
        <w:ind w:left="0" w:firstLine="0"/>
      </w:pPr>
      <w:rPr>
        <w:rFonts w:hint="eastAsia"/>
        <w:vertAlign w:val="baseline"/>
      </w:rPr>
    </w:lvl>
    <w:lvl w:ilvl="3" w:tentative="0">
      <w:start w:val="1"/>
      <w:numFmt w:val="decimal"/>
      <w:lvlText w:val="%4."/>
      <w:lvlJc w:val="left"/>
      <w:pPr>
        <w:tabs>
          <w:tab w:val="left" w:pos="0"/>
        </w:tabs>
        <w:ind w:left="992" w:hanging="629"/>
      </w:pPr>
      <w:rPr>
        <w:rFonts w:hint="eastAsia"/>
        <w:vertAlign w:val="baseline"/>
      </w:rPr>
    </w:lvl>
    <w:lvl w:ilvl="4" w:tentative="0">
      <w:start w:val="1"/>
      <w:numFmt w:val="lowerLetter"/>
      <w:lvlText w:val="%5)"/>
      <w:lvlJc w:val="left"/>
      <w:pPr>
        <w:tabs>
          <w:tab w:val="left" w:pos="0"/>
        </w:tabs>
        <w:ind w:left="992" w:hanging="629"/>
      </w:pPr>
      <w:rPr>
        <w:rFonts w:hint="eastAsia"/>
        <w:vertAlign w:val="baseline"/>
      </w:rPr>
    </w:lvl>
    <w:lvl w:ilvl="5" w:tentative="0">
      <w:start w:val="1"/>
      <w:numFmt w:val="lowerRoman"/>
      <w:lvlText w:val="%6."/>
      <w:lvlJc w:val="right"/>
      <w:pPr>
        <w:tabs>
          <w:tab w:val="left" w:pos="0"/>
        </w:tabs>
        <w:ind w:left="992" w:hanging="629"/>
      </w:pPr>
      <w:rPr>
        <w:rFonts w:hint="eastAsia"/>
        <w:vertAlign w:val="baseline"/>
      </w:rPr>
    </w:lvl>
    <w:lvl w:ilvl="6" w:tentative="0">
      <w:start w:val="1"/>
      <w:numFmt w:val="decimal"/>
      <w:lvlText w:val="%7."/>
      <w:lvlJc w:val="left"/>
      <w:pPr>
        <w:tabs>
          <w:tab w:val="left" w:pos="0"/>
        </w:tabs>
        <w:ind w:left="992" w:hanging="629"/>
      </w:pPr>
      <w:rPr>
        <w:rFonts w:hint="eastAsia"/>
        <w:vertAlign w:val="baseline"/>
      </w:rPr>
    </w:lvl>
    <w:lvl w:ilvl="7" w:tentative="0">
      <w:start w:val="1"/>
      <w:numFmt w:val="lowerLetter"/>
      <w:lvlText w:val="%8)"/>
      <w:lvlJc w:val="left"/>
      <w:pPr>
        <w:tabs>
          <w:tab w:val="left" w:pos="0"/>
        </w:tabs>
        <w:ind w:left="992" w:hanging="629"/>
      </w:pPr>
      <w:rPr>
        <w:rFonts w:hint="eastAsia"/>
        <w:vertAlign w:val="baseline"/>
      </w:rPr>
    </w:lvl>
    <w:lvl w:ilvl="8" w:tentative="0">
      <w:start w:val="1"/>
      <w:numFmt w:val="lowerRoman"/>
      <w:lvlText w:val="%9."/>
      <w:lvlJc w:val="right"/>
      <w:pPr>
        <w:tabs>
          <w:tab w:val="left" w:pos="0"/>
        </w:tabs>
        <w:ind w:left="992" w:hanging="629"/>
      </w:pPr>
      <w:rPr>
        <w:rFonts w:hint="eastAsia"/>
        <w:vertAlign w:val="baseline"/>
      </w:rPr>
    </w:lvl>
  </w:abstractNum>
  <w:abstractNum w:abstractNumId="12">
    <w:nsid w:val="0000000C"/>
    <w:multiLevelType w:val="multilevel"/>
    <w:tmpl w:val="0000000C"/>
    <w:lvl w:ilvl="0" w:tentative="0">
      <w:start w:val="1"/>
      <w:numFmt w:val="upperLetter"/>
      <w:pStyle w:val="134"/>
      <w:lvlText w:val="%1"/>
      <w:lvlJc w:val="left"/>
      <w:pPr>
        <w:tabs>
          <w:tab w:val="left" w:pos="0"/>
        </w:tabs>
        <w:ind w:left="0" w:hanging="425"/>
      </w:pPr>
      <w:rPr>
        <w:rFonts w:hint="eastAsia"/>
      </w:rPr>
    </w:lvl>
    <w:lvl w:ilvl="1" w:tentative="0">
      <w:start w:val="1"/>
      <w:numFmt w:val="decimal"/>
      <w:pStyle w:val="124"/>
      <w:suff w:val="nothing"/>
      <w:lvlText w:val="表%1.%2　"/>
      <w:lvlJc w:val="left"/>
      <w:pPr>
        <w:ind w:left="567"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3">
    <w:nsid w:val="0000000D"/>
    <w:multiLevelType w:val="multilevel"/>
    <w:tmpl w:val="0000000D"/>
    <w:lvl w:ilvl="0" w:tentative="0">
      <w:start w:val="1"/>
      <w:numFmt w:val="decimal"/>
      <w:pStyle w:val="152"/>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4">
    <w:nsid w:val="0000000E"/>
    <w:multiLevelType w:val="multilevel"/>
    <w:tmpl w:val="0000000E"/>
    <w:lvl w:ilvl="0" w:tentative="0">
      <w:start w:val="1"/>
      <w:numFmt w:val="upperLetter"/>
      <w:pStyle w:val="115"/>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pStyle w:val="116"/>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00000010"/>
    <w:multiLevelType w:val="multilevel"/>
    <w:tmpl w:val="00000010"/>
    <w:lvl w:ilvl="0" w:tentative="0">
      <w:start w:val="1"/>
      <w:numFmt w:val="lowerLetter"/>
      <w:pStyle w:val="127"/>
      <w:lvlText w:val="%1)"/>
      <w:lvlJc w:val="left"/>
      <w:pPr>
        <w:tabs>
          <w:tab w:val="left" w:pos="839"/>
        </w:tabs>
        <w:ind w:left="839" w:hanging="419"/>
      </w:pPr>
      <w:rPr>
        <w:rFonts w:hint="eastAsia" w:ascii="宋体" w:eastAsia="宋体"/>
        <w:b w:val="0"/>
        <w:i w:val="0"/>
        <w:sz w:val="21"/>
      </w:rPr>
    </w:lvl>
    <w:lvl w:ilvl="1" w:tentative="0">
      <w:start w:val="1"/>
      <w:numFmt w:val="decimal"/>
      <w:pStyle w:val="128"/>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abstractNum w:abstractNumId="16">
    <w:nsid w:val="00000011"/>
    <w:multiLevelType w:val="multilevel"/>
    <w:tmpl w:val="00000011"/>
    <w:lvl w:ilvl="0" w:tentative="0">
      <w:start w:val="1"/>
      <w:numFmt w:val="none"/>
      <w:pStyle w:val="95"/>
      <w:suff w:val="nothing"/>
      <w:lvlText w:val="%1注："/>
      <w:lvlJc w:val="left"/>
      <w:pPr>
        <w:ind w:left="726" w:hanging="363"/>
      </w:pPr>
      <w:rPr>
        <w:rFonts w:hint="eastAsia" w:ascii="黑体" w:hAnsi="Times New Roman"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num w:numId="1">
    <w:abstractNumId w:val="5"/>
  </w:num>
  <w:num w:numId="2">
    <w:abstractNumId w:val="9"/>
  </w:num>
  <w:num w:numId="3">
    <w:abstractNumId w:val="8"/>
  </w:num>
  <w:num w:numId="4">
    <w:abstractNumId w:val="2"/>
  </w:num>
  <w:num w:numId="5">
    <w:abstractNumId w:val="5"/>
    <w:lvlOverride w:ilvl="0">
      <w:startOverride w:val="2"/>
    </w:lvlOverride>
    <w:lvlOverride w:ilvl="1">
      <w:startOverride w:val="2"/>
    </w:lvlOverride>
  </w:num>
  <w:num w:numId="6">
    <w:abstractNumId w:val="10"/>
  </w:num>
  <w:num w:numId="7">
    <w:abstractNumId w:val="16"/>
  </w:num>
  <w:num w:numId="8">
    <w:abstractNumId w:val="0"/>
  </w:num>
  <w:num w:numId="9">
    <w:abstractNumId w:val="11"/>
  </w:num>
  <w:num w:numId="10">
    <w:abstractNumId w:val="6"/>
  </w:num>
  <w:num w:numId="11">
    <w:abstractNumId w:val="4"/>
  </w:num>
  <w:num w:numId="12">
    <w:abstractNumId w:val="14"/>
  </w:num>
  <w:num w:numId="13">
    <w:abstractNumId w:val="12"/>
  </w:num>
  <w:num w:numId="14">
    <w:abstractNumId w:val="15"/>
  </w:num>
  <w:num w:numId="15">
    <w:abstractNumId w:val="7"/>
  </w:num>
  <w:num w:numId="16">
    <w:abstractNumId w:val="1"/>
  </w:num>
  <w:num w:numId="17">
    <w:abstractNumId w:val="3"/>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C0DDF"/>
    <w:rsid w:val="02A066AA"/>
    <w:rsid w:val="02F5250B"/>
    <w:rsid w:val="035919AC"/>
    <w:rsid w:val="03AA5E2C"/>
    <w:rsid w:val="03BC2246"/>
    <w:rsid w:val="05065269"/>
    <w:rsid w:val="05613AA7"/>
    <w:rsid w:val="067B360E"/>
    <w:rsid w:val="0D873FB9"/>
    <w:rsid w:val="0DB55299"/>
    <w:rsid w:val="0DF40C2C"/>
    <w:rsid w:val="10215D6D"/>
    <w:rsid w:val="120726C5"/>
    <w:rsid w:val="121421B7"/>
    <w:rsid w:val="121548A8"/>
    <w:rsid w:val="13597668"/>
    <w:rsid w:val="15EC74D0"/>
    <w:rsid w:val="17982698"/>
    <w:rsid w:val="18A7615B"/>
    <w:rsid w:val="18AB4B46"/>
    <w:rsid w:val="1A403153"/>
    <w:rsid w:val="1DDB7A8A"/>
    <w:rsid w:val="232B35DC"/>
    <w:rsid w:val="239E343F"/>
    <w:rsid w:val="24A32EE9"/>
    <w:rsid w:val="28FB4835"/>
    <w:rsid w:val="29257748"/>
    <w:rsid w:val="29EE61B6"/>
    <w:rsid w:val="2A18340F"/>
    <w:rsid w:val="2A1D2C99"/>
    <w:rsid w:val="2A316E18"/>
    <w:rsid w:val="2C3D2ADB"/>
    <w:rsid w:val="2E684101"/>
    <w:rsid w:val="2E8C301B"/>
    <w:rsid w:val="2F5B545C"/>
    <w:rsid w:val="2F7D1A52"/>
    <w:rsid w:val="30223061"/>
    <w:rsid w:val="31BC0B24"/>
    <w:rsid w:val="322A074B"/>
    <w:rsid w:val="323B3B16"/>
    <w:rsid w:val="332250B3"/>
    <w:rsid w:val="33680887"/>
    <w:rsid w:val="341E7D0F"/>
    <w:rsid w:val="353B722D"/>
    <w:rsid w:val="357240D1"/>
    <w:rsid w:val="3581332B"/>
    <w:rsid w:val="36E27742"/>
    <w:rsid w:val="374C5CFF"/>
    <w:rsid w:val="381F06F6"/>
    <w:rsid w:val="3A142AF5"/>
    <w:rsid w:val="3A7920C5"/>
    <w:rsid w:val="3C8E05DF"/>
    <w:rsid w:val="3FA878BB"/>
    <w:rsid w:val="3FDD78F3"/>
    <w:rsid w:val="419F602E"/>
    <w:rsid w:val="41F51705"/>
    <w:rsid w:val="450E0CAE"/>
    <w:rsid w:val="454F285C"/>
    <w:rsid w:val="46DF033C"/>
    <w:rsid w:val="48F41BA0"/>
    <w:rsid w:val="499424B4"/>
    <w:rsid w:val="49B12EE9"/>
    <w:rsid w:val="49CA718B"/>
    <w:rsid w:val="4A3C6604"/>
    <w:rsid w:val="504E431C"/>
    <w:rsid w:val="53386FF1"/>
    <w:rsid w:val="55C44221"/>
    <w:rsid w:val="57D02CFD"/>
    <w:rsid w:val="58951C36"/>
    <w:rsid w:val="59793B78"/>
    <w:rsid w:val="5A146C55"/>
    <w:rsid w:val="5A163FCC"/>
    <w:rsid w:val="5B416381"/>
    <w:rsid w:val="602F0EC2"/>
    <w:rsid w:val="60B371C8"/>
    <w:rsid w:val="654167EA"/>
    <w:rsid w:val="654851F8"/>
    <w:rsid w:val="66756024"/>
    <w:rsid w:val="66D15EF7"/>
    <w:rsid w:val="66F03E7A"/>
    <w:rsid w:val="691C00AB"/>
    <w:rsid w:val="695D1502"/>
    <w:rsid w:val="698B0587"/>
    <w:rsid w:val="6A0146E8"/>
    <w:rsid w:val="6AD60635"/>
    <w:rsid w:val="6B0902CA"/>
    <w:rsid w:val="6C220174"/>
    <w:rsid w:val="6CE62AAC"/>
    <w:rsid w:val="6CEA40C4"/>
    <w:rsid w:val="6D1D1599"/>
    <w:rsid w:val="6E6028B4"/>
    <w:rsid w:val="6FDA6D68"/>
    <w:rsid w:val="6FEE5088"/>
    <w:rsid w:val="70AD6FF9"/>
    <w:rsid w:val="71645CA3"/>
    <w:rsid w:val="71CB732D"/>
    <w:rsid w:val="71FB555E"/>
    <w:rsid w:val="727A1B91"/>
    <w:rsid w:val="73426AE4"/>
    <w:rsid w:val="73877819"/>
    <w:rsid w:val="74600FBD"/>
    <w:rsid w:val="759A09BA"/>
    <w:rsid w:val="775FBEE3"/>
    <w:rsid w:val="77613B11"/>
    <w:rsid w:val="786F3B51"/>
    <w:rsid w:val="7879264D"/>
    <w:rsid w:val="78D178AE"/>
    <w:rsid w:val="798A2D86"/>
    <w:rsid w:val="7BF3536A"/>
    <w:rsid w:val="7D0119C8"/>
    <w:rsid w:val="7EFB07B6"/>
    <w:rsid w:val="7F0607DE"/>
    <w:rsid w:val="7F2476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0" w:semiHidden="0" w:name="toc 2"/>
    <w:lsdException w:qFormat="1" w:unhideWhenUsed="0" w:uiPriority="39" w:semiHidden="0" w:name="toc 3"/>
    <w:lsdException w:qFormat="1" w:unhideWhenUsed="0" w:uiPriority="39"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1"/>
    <w:qFormat/>
    <w:uiPriority w:val="0"/>
    <w:pPr>
      <w:autoSpaceDE w:val="0"/>
      <w:autoSpaceDN w:val="0"/>
      <w:jc w:val="center"/>
      <w:outlineLvl w:val="0"/>
    </w:pPr>
    <w:rPr>
      <w:rFonts w:ascii="Arial" w:hAnsi="Arial"/>
      <w:kern w:val="0"/>
      <w:sz w:val="44"/>
      <w:lang w:val="zh-CN"/>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39">
    <w:name w:val="Default Paragraph Font"/>
    <w:qFormat/>
    <w:uiPriority w:val="1"/>
  </w:style>
  <w:style w:type="table" w:default="1" w:styleId="37">
    <w:name w:val="Normal Table"/>
    <w:qFormat/>
    <w:uiPriority w:val="99"/>
    <w:tblPr>
      <w:tblCellMar>
        <w:top w:w="0" w:type="dxa"/>
        <w:left w:w="108" w:type="dxa"/>
        <w:bottom w:w="0" w:type="dxa"/>
        <w:right w:w="108" w:type="dxa"/>
      </w:tblCellMar>
    </w:tblPr>
  </w:style>
  <w:style w:type="paragraph" w:styleId="6">
    <w:name w:val="toc 7"/>
    <w:basedOn w:val="1"/>
    <w:next w:val="1"/>
    <w:qFormat/>
    <w:uiPriority w:val="0"/>
    <w:pPr>
      <w:tabs>
        <w:tab w:val="right" w:leader="dot" w:pos="9241"/>
      </w:tabs>
      <w:ind w:firstLine="505" w:firstLineChars="500"/>
      <w:jc w:val="left"/>
    </w:pPr>
    <w:rPr>
      <w:rFonts w:ascii="宋体"/>
      <w:szCs w:val="21"/>
    </w:rPr>
  </w:style>
  <w:style w:type="paragraph" w:styleId="7">
    <w:name w:val="index 8"/>
    <w:basedOn w:val="1"/>
    <w:next w:val="1"/>
    <w:qFormat/>
    <w:uiPriority w:val="0"/>
    <w:pPr>
      <w:ind w:left="1680" w:hanging="210"/>
      <w:jc w:val="left"/>
    </w:pPr>
    <w:rPr>
      <w:rFonts w:ascii="Calibri" w:hAnsi="Calibri"/>
      <w:sz w:val="20"/>
    </w:rPr>
  </w:style>
  <w:style w:type="paragraph" w:styleId="8">
    <w:name w:val="caption"/>
    <w:basedOn w:val="1"/>
    <w:next w:val="1"/>
    <w:qFormat/>
    <w:uiPriority w:val="0"/>
    <w:pPr>
      <w:spacing w:before="152" w:after="160"/>
    </w:pPr>
    <w:rPr>
      <w:rFonts w:ascii="Arial" w:hAnsi="Arial" w:eastAsia="黑体" w:cs="Arial"/>
      <w:sz w:val="20"/>
    </w:rPr>
  </w:style>
  <w:style w:type="paragraph" w:styleId="9">
    <w:name w:val="index 5"/>
    <w:basedOn w:val="1"/>
    <w:next w:val="1"/>
    <w:qFormat/>
    <w:uiPriority w:val="0"/>
    <w:pPr>
      <w:ind w:left="1050" w:hanging="210"/>
      <w:jc w:val="left"/>
    </w:pPr>
    <w:rPr>
      <w:rFonts w:ascii="Calibri" w:hAnsi="Calibri"/>
      <w:sz w:val="20"/>
    </w:rPr>
  </w:style>
  <w:style w:type="paragraph" w:styleId="10">
    <w:name w:val="Document Map"/>
    <w:basedOn w:val="1"/>
    <w:link w:val="76"/>
    <w:qFormat/>
    <w:uiPriority w:val="0"/>
    <w:pPr>
      <w:shd w:val="clear" w:color="auto" w:fill="000080"/>
    </w:pPr>
    <w:rPr>
      <w:szCs w:val="24"/>
    </w:rPr>
  </w:style>
  <w:style w:type="paragraph" w:styleId="11">
    <w:name w:val="annotation text"/>
    <w:basedOn w:val="1"/>
    <w:link w:val="77"/>
    <w:qFormat/>
    <w:uiPriority w:val="0"/>
    <w:pPr>
      <w:jc w:val="left"/>
    </w:pPr>
    <w:rPr>
      <w:szCs w:val="24"/>
    </w:rPr>
  </w:style>
  <w:style w:type="paragraph" w:styleId="12">
    <w:name w:val="index 6"/>
    <w:basedOn w:val="1"/>
    <w:next w:val="1"/>
    <w:qFormat/>
    <w:uiPriority w:val="0"/>
    <w:pPr>
      <w:ind w:left="1260" w:hanging="210"/>
      <w:jc w:val="left"/>
    </w:pPr>
    <w:rPr>
      <w:rFonts w:ascii="Calibri" w:hAnsi="Calibri"/>
      <w:sz w:val="20"/>
    </w:rPr>
  </w:style>
  <w:style w:type="paragraph" w:styleId="13">
    <w:name w:val="Body Text"/>
    <w:basedOn w:val="1"/>
    <w:link w:val="52"/>
    <w:qFormat/>
    <w:uiPriority w:val="0"/>
    <w:rPr>
      <w:b/>
      <w:kern w:val="0"/>
      <w:sz w:val="44"/>
    </w:rPr>
  </w:style>
  <w:style w:type="paragraph" w:styleId="14">
    <w:name w:val="index 4"/>
    <w:basedOn w:val="1"/>
    <w:next w:val="1"/>
    <w:qFormat/>
    <w:uiPriority w:val="0"/>
    <w:pPr>
      <w:ind w:left="840" w:hanging="210"/>
      <w:jc w:val="left"/>
    </w:pPr>
    <w:rPr>
      <w:rFonts w:ascii="Calibri" w:hAnsi="Calibri"/>
      <w:sz w:val="20"/>
    </w:rPr>
  </w:style>
  <w:style w:type="paragraph" w:styleId="15">
    <w:name w:val="toc 5"/>
    <w:basedOn w:val="1"/>
    <w:next w:val="1"/>
    <w:qFormat/>
    <w:uiPriority w:val="0"/>
    <w:pPr>
      <w:tabs>
        <w:tab w:val="right" w:leader="dot" w:pos="9241"/>
      </w:tabs>
      <w:ind w:firstLine="300" w:firstLineChars="300"/>
      <w:jc w:val="left"/>
    </w:pPr>
    <w:rPr>
      <w:rFonts w:ascii="宋体"/>
      <w:szCs w:val="21"/>
    </w:rPr>
  </w:style>
  <w:style w:type="paragraph" w:styleId="16">
    <w:name w:val="toc 3"/>
    <w:basedOn w:val="1"/>
    <w:next w:val="1"/>
    <w:qFormat/>
    <w:uiPriority w:val="39"/>
    <w:pPr>
      <w:tabs>
        <w:tab w:val="right" w:leader="dot" w:pos="9241"/>
      </w:tabs>
      <w:spacing w:beforeLines="25" w:afterLines="25" w:line="300" w:lineRule="auto"/>
      <w:ind w:firstLine="240" w:firstLineChars="100"/>
      <w:jc w:val="left"/>
    </w:pPr>
    <w:rPr>
      <w:rFonts w:ascii="宋体"/>
      <w:szCs w:val="21"/>
    </w:rPr>
  </w:style>
  <w:style w:type="paragraph" w:styleId="17">
    <w:name w:val="toc 8"/>
    <w:basedOn w:val="1"/>
    <w:next w:val="1"/>
    <w:qFormat/>
    <w:uiPriority w:val="0"/>
    <w:pPr>
      <w:tabs>
        <w:tab w:val="right" w:leader="dot" w:pos="9241"/>
      </w:tabs>
      <w:ind w:firstLine="607" w:firstLineChars="600"/>
      <w:jc w:val="left"/>
    </w:pPr>
    <w:rPr>
      <w:rFonts w:ascii="宋体"/>
      <w:szCs w:val="21"/>
    </w:rPr>
  </w:style>
  <w:style w:type="paragraph" w:styleId="18">
    <w:name w:val="index 3"/>
    <w:basedOn w:val="1"/>
    <w:next w:val="1"/>
    <w:qFormat/>
    <w:uiPriority w:val="0"/>
    <w:pPr>
      <w:ind w:left="630" w:hanging="210"/>
      <w:jc w:val="left"/>
    </w:pPr>
    <w:rPr>
      <w:rFonts w:ascii="Calibri" w:hAnsi="Calibri"/>
      <w:sz w:val="20"/>
    </w:rPr>
  </w:style>
  <w:style w:type="paragraph" w:styleId="19">
    <w:name w:val="Date"/>
    <w:basedOn w:val="1"/>
    <w:next w:val="1"/>
    <w:link w:val="53"/>
    <w:qFormat/>
    <w:uiPriority w:val="99"/>
    <w:pPr>
      <w:ind w:left="100" w:leftChars="2500"/>
    </w:pPr>
    <w:rPr>
      <w:kern w:val="0"/>
      <w:sz w:val="20"/>
    </w:rPr>
  </w:style>
  <w:style w:type="paragraph" w:styleId="20">
    <w:name w:val="endnote text"/>
    <w:basedOn w:val="1"/>
    <w:link w:val="78"/>
    <w:qFormat/>
    <w:uiPriority w:val="0"/>
    <w:pPr>
      <w:snapToGrid w:val="0"/>
      <w:jc w:val="left"/>
    </w:pPr>
    <w:rPr>
      <w:szCs w:val="24"/>
    </w:rPr>
  </w:style>
  <w:style w:type="paragraph" w:styleId="21">
    <w:name w:val="Balloon Text"/>
    <w:basedOn w:val="1"/>
    <w:link w:val="54"/>
    <w:qFormat/>
    <w:uiPriority w:val="99"/>
    <w:rPr>
      <w:kern w:val="0"/>
      <w:sz w:val="18"/>
      <w:szCs w:val="18"/>
    </w:rPr>
  </w:style>
  <w:style w:type="paragraph" w:styleId="22">
    <w:name w:val="footer"/>
    <w:basedOn w:val="1"/>
    <w:link w:val="48"/>
    <w:qFormat/>
    <w:uiPriority w:val="99"/>
    <w:pPr>
      <w:tabs>
        <w:tab w:val="center" w:pos="4153"/>
        <w:tab w:val="right" w:pos="8306"/>
      </w:tabs>
      <w:snapToGrid w:val="0"/>
      <w:jc w:val="left"/>
    </w:pPr>
    <w:rPr>
      <w:rFonts w:ascii="Calibri" w:hAnsi="Calibri"/>
      <w:kern w:val="0"/>
      <w:sz w:val="18"/>
      <w:szCs w:val="18"/>
    </w:rPr>
  </w:style>
  <w:style w:type="paragraph" w:styleId="23">
    <w:name w:val="header"/>
    <w:basedOn w:val="1"/>
    <w:link w:val="49"/>
    <w:qFormat/>
    <w:uiPriority w:val="99"/>
    <w:pPr>
      <w:pBdr>
        <w:bottom w:val="single" w:color="auto" w:sz="6" w:space="1"/>
      </w:pBdr>
      <w:tabs>
        <w:tab w:val="center" w:pos="4153"/>
        <w:tab w:val="right" w:pos="8306"/>
      </w:tabs>
      <w:snapToGrid w:val="0"/>
      <w:jc w:val="center"/>
    </w:pPr>
    <w:rPr>
      <w:rFonts w:ascii="Calibri" w:hAnsi="Calibri"/>
      <w:kern w:val="0"/>
      <w:sz w:val="18"/>
      <w:szCs w:val="18"/>
    </w:rPr>
  </w:style>
  <w:style w:type="paragraph" w:styleId="24">
    <w:name w:val="toc 1"/>
    <w:basedOn w:val="1"/>
    <w:next w:val="1"/>
    <w:qFormat/>
    <w:uiPriority w:val="39"/>
    <w:pPr>
      <w:tabs>
        <w:tab w:val="right" w:leader="dot" w:pos="9241"/>
      </w:tabs>
      <w:spacing w:beforeLines="25" w:afterLines="25"/>
      <w:jc w:val="left"/>
    </w:pPr>
    <w:rPr>
      <w:rFonts w:ascii="宋体"/>
      <w:szCs w:val="21"/>
    </w:rPr>
  </w:style>
  <w:style w:type="paragraph" w:styleId="25">
    <w:name w:val="toc 4"/>
    <w:basedOn w:val="1"/>
    <w:next w:val="1"/>
    <w:qFormat/>
    <w:uiPriority w:val="39"/>
    <w:pPr>
      <w:tabs>
        <w:tab w:val="right" w:leader="dot" w:pos="9241"/>
      </w:tabs>
      <w:ind w:firstLine="198" w:firstLineChars="200"/>
      <w:jc w:val="left"/>
    </w:pPr>
    <w:rPr>
      <w:rFonts w:ascii="宋体"/>
      <w:szCs w:val="21"/>
    </w:rPr>
  </w:style>
  <w:style w:type="paragraph" w:styleId="26">
    <w:name w:val="index heading"/>
    <w:basedOn w:val="1"/>
    <w:next w:val="27"/>
    <w:qFormat/>
    <w:uiPriority w:val="0"/>
    <w:pPr>
      <w:spacing w:before="120" w:after="120"/>
      <w:jc w:val="center"/>
    </w:pPr>
    <w:rPr>
      <w:rFonts w:ascii="Calibri" w:hAnsi="Calibri"/>
      <w:b/>
      <w:bCs/>
      <w:iCs/>
    </w:rPr>
  </w:style>
  <w:style w:type="paragraph" w:styleId="27">
    <w:name w:val="index 1"/>
    <w:basedOn w:val="1"/>
    <w:next w:val="1"/>
    <w:qFormat/>
    <w:uiPriority w:val="0"/>
  </w:style>
  <w:style w:type="paragraph" w:styleId="28">
    <w:name w:val="footnote text"/>
    <w:basedOn w:val="1"/>
    <w:link w:val="83"/>
    <w:qFormat/>
    <w:uiPriority w:val="0"/>
    <w:pPr>
      <w:tabs>
        <w:tab w:val="left" w:pos="0"/>
      </w:tabs>
      <w:snapToGrid w:val="0"/>
      <w:jc w:val="left"/>
    </w:pPr>
    <w:rPr>
      <w:rFonts w:ascii="宋体"/>
      <w:sz w:val="18"/>
      <w:szCs w:val="18"/>
    </w:rPr>
  </w:style>
  <w:style w:type="paragraph" w:styleId="29">
    <w:name w:val="toc 6"/>
    <w:basedOn w:val="1"/>
    <w:next w:val="1"/>
    <w:qFormat/>
    <w:uiPriority w:val="0"/>
    <w:pPr>
      <w:tabs>
        <w:tab w:val="right" w:leader="dot" w:pos="9241"/>
      </w:tabs>
      <w:ind w:firstLine="403" w:firstLineChars="400"/>
      <w:jc w:val="left"/>
    </w:pPr>
    <w:rPr>
      <w:rFonts w:ascii="宋体"/>
      <w:szCs w:val="21"/>
    </w:rPr>
  </w:style>
  <w:style w:type="paragraph" w:styleId="30">
    <w:name w:val="index 7"/>
    <w:basedOn w:val="1"/>
    <w:next w:val="1"/>
    <w:qFormat/>
    <w:uiPriority w:val="0"/>
    <w:pPr>
      <w:ind w:left="1470" w:hanging="210"/>
      <w:jc w:val="left"/>
    </w:pPr>
    <w:rPr>
      <w:rFonts w:ascii="Calibri" w:hAnsi="Calibri"/>
      <w:sz w:val="20"/>
    </w:rPr>
  </w:style>
  <w:style w:type="paragraph" w:styleId="31">
    <w:name w:val="index 9"/>
    <w:basedOn w:val="1"/>
    <w:next w:val="1"/>
    <w:qFormat/>
    <w:uiPriority w:val="0"/>
    <w:pPr>
      <w:ind w:left="1890" w:hanging="210"/>
      <w:jc w:val="left"/>
    </w:pPr>
    <w:rPr>
      <w:rFonts w:ascii="Calibri" w:hAnsi="Calibri"/>
      <w:sz w:val="20"/>
    </w:rPr>
  </w:style>
  <w:style w:type="paragraph" w:styleId="32">
    <w:name w:val="toc 2"/>
    <w:basedOn w:val="1"/>
    <w:next w:val="1"/>
    <w:qFormat/>
    <w:uiPriority w:val="0"/>
    <w:pPr>
      <w:tabs>
        <w:tab w:val="right" w:leader="dot" w:pos="9241"/>
      </w:tabs>
    </w:pPr>
    <w:rPr>
      <w:rFonts w:ascii="宋体"/>
      <w:szCs w:val="21"/>
    </w:rPr>
  </w:style>
  <w:style w:type="paragraph" w:styleId="33">
    <w:name w:val="toc 9"/>
    <w:basedOn w:val="1"/>
    <w:next w:val="1"/>
    <w:qFormat/>
    <w:uiPriority w:val="0"/>
    <w:pPr>
      <w:ind w:left="1470"/>
      <w:jc w:val="left"/>
    </w:pPr>
    <w:rPr>
      <w:sz w:val="20"/>
    </w:rPr>
  </w:style>
  <w:style w:type="paragraph" w:styleId="34">
    <w:name w:val="Normal (Web)"/>
    <w:basedOn w:val="1"/>
    <w:qFormat/>
    <w:uiPriority w:val="0"/>
    <w:rPr>
      <w:sz w:val="24"/>
    </w:rPr>
  </w:style>
  <w:style w:type="paragraph" w:styleId="35">
    <w:name w:val="index 2"/>
    <w:basedOn w:val="1"/>
    <w:next w:val="1"/>
    <w:qFormat/>
    <w:uiPriority w:val="0"/>
    <w:pPr>
      <w:ind w:left="420" w:hanging="210"/>
      <w:jc w:val="left"/>
    </w:pPr>
    <w:rPr>
      <w:rFonts w:ascii="Calibri" w:hAnsi="Calibri"/>
      <w:sz w:val="20"/>
    </w:rPr>
  </w:style>
  <w:style w:type="paragraph" w:styleId="36">
    <w:name w:val="annotation subject"/>
    <w:basedOn w:val="11"/>
    <w:next w:val="11"/>
    <w:link w:val="84"/>
    <w:qFormat/>
    <w:uiPriority w:val="0"/>
    <w:rPr>
      <w:b/>
      <w:bCs/>
    </w:rPr>
  </w:style>
  <w:style w:type="table" w:styleId="38">
    <w:name w:val="Table Grid"/>
    <w:basedOn w:val="37"/>
    <w:qFormat/>
    <w:uiPriority w:val="0"/>
    <w:rPr>
      <w:rFonts w:eastAsia="微软雅黑"/>
      <w:sz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bCs/>
    </w:rPr>
  </w:style>
  <w:style w:type="character" w:styleId="41">
    <w:name w:val="endnote reference"/>
    <w:qFormat/>
    <w:uiPriority w:val="0"/>
    <w:rPr>
      <w:vertAlign w:val="superscript"/>
    </w:rPr>
  </w:style>
  <w:style w:type="character" w:styleId="42">
    <w:name w:val="page number"/>
    <w:qFormat/>
    <w:uiPriority w:val="0"/>
    <w:rPr>
      <w:rFonts w:ascii="Times New Roman" w:hAnsi="Times New Roman" w:eastAsia="宋体"/>
      <w:sz w:val="18"/>
    </w:rPr>
  </w:style>
  <w:style w:type="character" w:styleId="43">
    <w:name w:val="FollowedHyperlink"/>
    <w:qFormat/>
    <w:uiPriority w:val="0"/>
    <w:rPr>
      <w:color w:val="800080"/>
      <w:u w:val="single"/>
    </w:rPr>
  </w:style>
  <w:style w:type="character" w:styleId="44">
    <w:name w:val="Emphasis"/>
    <w:basedOn w:val="39"/>
    <w:qFormat/>
    <w:uiPriority w:val="20"/>
    <w:rPr>
      <w:color w:val="CC0000"/>
    </w:rPr>
  </w:style>
  <w:style w:type="character" w:styleId="45">
    <w:name w:val="Hyperlink"/>
    <w:qFormat/>
    <w:uiPriority w:val="99"/>
    <w:rPr>
      <w:color w:val="0000FF"/>
      <w:u w:val="single"/>
    </w:rPr>
  </w:style>
  <w:style w:type="character" w:styleId="46">
    <w:name w:val="annotation reference"/>
    <w:qFormat/>
    <w:uiPriority w:val="0"/>
    <w:rPr>
      <w:sz w:val="21"/>
      <w:szCs w:val="21"/>
    </w:rPr>
  </w:style>
  <w:style w:type="character" w:styleId="47">
    <w:name w:val="footnote reference"/>
    <w:qFormat/>
    <w:uiPriority w:val="0"/>
    <w:rPr>
      <w:vertAlign w:val="superscript"/>
    </w:rPr>
  </w:style>
  <w:style w:type="character" w:customStyle="1" w:styleId="48">
    <w:name w:val="页脚 Char"/>
    <w:link w:val="22"/>
    <w:qFormat/>
    <w:uiPriority w:val="99"/>
    <w:rPr>
      <w:sz w:val="18"/>
      <w:szCs w:val="18"/>
    </w:rPr>
  </w:style>
  <w:style w:type="character" w:customStyle="1" w:styleId="49">
    <w:name w:val="页眉 Char"/>
    <w:link w:val="23"/>
    <w:qFormat/>
    <w:uiPriority w:val="99"/>
    <w:rPr>
      <w:sz w:val="18"/>
      <w:szCs w:val="18"/>
    </w:rPr>
  </w:style>
  <w:style w:type="character" w:customStyle="1" w:styleId="50">
    <w:name w:val="发布"/>
    <w:qFormat/>
    <w:uiPriority w:val="0"/>
    <w:rPr>
      <w:rFonts w:ascii="黑体" w:eastAsia="黑体"/>
      <w:spacing w:val="85"/>
      <w:w w:val="100"/>
      <w:position w:val="3"/>
      <w:sz w:val="28"/>
      <w:szCs w:val="28"/>
    </w:rPr>
  </w:style>
  <w:style w:type="character" w:customStyle="1" w:styleId="51">
    <w:name w:val="标题 1 Char"/>
    <w:link w:val="2"/>
    <w:qFormat/>
    <w:uiPriority w:val="0"/>
    <w:rPr>
      <w:rFonts w:ascii="Arial" w:hAnsi="Arial" w:eastAsia="宋体" w:cs="Times New Roman"/>
      <w:sz w:val="44"/>
      <w:szCs w:val="20"/>
      <w:lang w:val="zh-CN"/>
    </w:rPr>
  </w:style>
  <w:style w:type="character" w:customStyle="1" w:styleId="52">
    <w:name w:val="正文文本 Char"/>
    <w:link w:val="13"/>
    <w:qFormat/>
    <w:uiPriority w:val="0"/>
    <w:rPr>
      <w:rFonts w:ascii="Times New Roman" w:hAnsi="Times New Roman" w:eastAsia="宋体" w:cs="Times New Roman"/>
      <w:b/>
      <w:sz w:val="44"/>
      <w:szCs w:val="20"/>
    </w:rPr>
  </w:style>
  <w:style w:type="character" w:customStyle="1" w:styleId="53">
    <w:name w:val="日期 Char"/>
    <w:link w:val="19"/>
    <w:qFormat/>
    <w:uiPriority w:val="99"/>
    <w:rPr>
      <w:rFonts w:ascii="Times New Roman" w:hAnsi="Times New Roman" w:eastAsia="宋体" w:cs="Times New Roman"/>
      <w:szCs w:val="20"/>
    </w:rPr>
  </w:style>
  <w:style w:type="character" w:customStyle="1" w:styleId="54">
    <w:name w:val="批注框文本 Char"/>
    <w:link w:val="21"/>
    <w:qFormat/>
    <w:uiPriority w:val="99"/>
    <w:rPr>
      <w:rFonts w:ascii="Times New Roman" w:hAnsi="Times New Roman" w:eastAsia="宋体" w:cs="Times New Roman"/>
      <w:sz w:val="18"/>
      <w:szCs w:val="18"/>
    </w:rPr>
  </w:style>
  <w:style w:type="paragraph" w:customStyle="1" w:styleId="55">
    <w:name w:val="其他发布日期"/>
    <w:basedOn w:val="56"/>
    <w:qFormat/>
    <w:uiPriority w:val="0"/>
    <w:pPr>
      <w:framePr w:wrap="around" w:vAnchor="page" w:hAnchor="text" w:x="1419"/>
    </w:pPr>
  </w:style>
  <w:style w:type="paragraph" w:customStyle="1" w:styleId="56">
    <w:name w:val="发布日期"/>
    <w:qFormat/>
    <w:uiPriority w:val="0"/>
    <w:pPr>
      <w:framePr w:w="3997" w:h="471" w:hRule="exact" w:vSpace="181" w:wrap="around" w:vAnchor="margin" w:hAnchor="page" w:x="7089" w:y="14097" w:anchorLock="1"/>
    </w:pPr>
    <w:rPr>
      <w:rFonts w:ascii="Times New Roman" w:hAnsi="Times New Roman" w:eastAsia="黑体" w:cs="Times New Roman"/>
      <w:sz w:val="28"/>
      <w:szCs w:val="22"/>
      <w:lang w:val="en-US" w:eastAsia="zh-CN" w:bidi="ar-SA"/>
    </w:rPr>
  </w:style>
  <w:style w:type="paragraph" w:customStyle="1" w:styleId="57">
    <w:name w:val="标准书脚_奇数页"/>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58">
    <w:name w:val="前言、引言标题"/>
    <w:next w:val="59"/>
    <w:qFormat/>
    <w:uiPriority w:val="0"/>
    <w:pPr>
      <w:keepNext/>
      <w:pageBreakBefore/>
      <w:shd w:val="clear" w:color="FFFFFF" w:fill="FFFFFF"/>
      <w:spacing w:before="640" w:after="560"/>
      <w:jc w:val="center"/>
      <w:outlineLvl w:val="0"/>
    </w:pPr>
    <w:rPr>
      <w:rFonts w:ascii="黑体" w:hAnsi="Times New Roman" w:eastAsia="黑体" w:cs="Times New Roman"/>
      <w:sz w:val="32"/>
      <w:szCs w:val="22"/>
      <w:lang w:val="en-US" w:eastAsia="zh-CN" w:bidi="ar-SA"/>
    </w:rPr>
  </w:style>
  <w:style w:type="paragraph" w:customStyle="1" w:styleId="59">
    <w:name w:val="段"/>
    <w:link w:val="82"/>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szCs w:val="22"/>
      <w:lang w:val="en-US" w:eastAsia="zh-CN" w:bidi="ar-SA"/>
    </w:rPr>
  </w:style>
  <w:style w:type="paragraph" w:customStyle="1" w:styleId="60">
    <w:name w:val="实施日期"/>
    <w:basedOn w:val="56"/>
    <w:qFormat/>
    <w:uiPriority w:val="0"/>
    <w:pPr>
      <w:framePr w:wrap="around" w:vAnchor="page" w:hAnchor="text"/>
      <w:jc w:val="right"/>
    </w:pPr>
  </w:style>
  <w:style w:type="paragraph" w:customStyle="1" w:styleId="61">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62">
    <w:name w:val="封面标准英文名称"/>
    <w:basedOn w:val="63"/>
    <w:qFormat/>
    <w:uiPriority w:val="0"/>
    <w:pPr>
      <w:framePr w:wrap="around"/>
      <w:spacing w:before="370" w:line="400" w:lineRule="exact"/>
    </w:pPr>
    <w:rPr>
      <w:rFonts w:ascii="Times New Roman"/>
      <w:sz w:val="28"/>
      <w:szCs w:val="28"/>
    </w:rPr>
  </w:style>
  <w:style w:type="paragraph" w:customStyle="1" w:styleId="63">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szCs w:val="22"/>
      <w:lang w:val="en-US" w:eastAsia="zh-CN" w:bidi="ar-SA"/>
    </w:rPr>
  </w:style>
  <w:style w:type="paragraph" w:customStyle="1" w:styleId="64">
    <w:name w:val="其他发布部门"/>
    <w:basedOn w:val="65"/>
    <w:qFormat/>
    <w:uiPriority w:val="0"/>
    <w:pPr>
      <w:framePr w:wrap="around" w:y="15310"/>
      <w:spacing w:line="0" w:lineRule="atLeast"/>
    </w:pPr>
    <w:rPr>
      <w:rFonts w:ascii="黑体" w:eastAsia="黑体"/>
      <w:b w:val="0"/>
    </w:rPr>
  </w:style>
  <w:style w:type="paragraph" w:customStyle="1" w:styleId="65">
    <w:name w:val="发布部门"/>
    <w:next w:val="59"/>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szCs w:val="22"/>
      <w:lang w:val="en-US" w:eastAsia="zh-CN" w:bidi="ar-SA"/>
    </w:rPr>
  </w:style>
  <w:style w:type="paragraph" w:customStyle="1" w:styleId="66">
    <w:name w:val="目次、标准名称标题"/>
    <w:basedOn w:val="1"/>
    <w:next w:val="59"/>
    <w:qFormat/>
    <w:uiPriority w:val="0"/>
    <w:pPr>
      <w:keepNext/>
      <w:pageBreakBefore/>
      <w:widowControl/>
      <w:shd w:val="clear" w:color="FFFFFF" w:fill="FFFFFF"/>
      <w:spacing w:before="640" w:after="560" w:line="460" w:lineRule="exact"/>
      <w:jc w:val="center"/>
      <w:outlineLvl w:val="0"/>
    </w:pPr>
    <w:rPr>
      <w:rFonts w:ascii="黑体" w:eastAsia="黑体"/>
      <w:kern w:val="0"/>
      <w:sz w:val="32"/>
    </w:rPr>
  </w:style>
  <w:style w:type="paragraph" w:customStyle="1" w:styleId="67">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68">
    <w:name w:val="封面标准文稿类别"/>
    <w:basedOn w:val="69"/>
    <w:qFormat/>
    <w:uiPriority w:val="0"/>
    <w:pPr>
      <w:framePr w:wrap="around"/>
      <w:spacing w:after="160" w:line="240" w:lineRule="auto"/>
    </w:pPr>
    <w:rPr>
      <w:sz w:val="24"/>
    </w:rPr>
  </w:style>
  <w:style w:type="paragraph" w:customStyle="1" w:styleId="69">
    <w:name w:val="封面一致性程度标识"/>
    <w:basedOn w:val="62"/>
    <w:qFormat/>
    <w:uiPriority w:val="0"/>
    <w:pPr>
      <w:framePr w:wrap="around"/>
      <w:spacing w:before="440"/>
    </w:pPr>
    <w:rPr>
      <w:rFonts w:ascii="宋体" w:eastAsia="宋体"/>
    </w:rPr>
  </w:style>
  <w:style w:type="paragraph" w:customStyle="1" w:styleId="70">
    <w:name w:val="封面标准文稿编辑信息"/>
    <w:basedOn w:val="68"/>
    <w:qFormat/>
    <w:uiPriority w:val="0"/>
    <w:pPr>
      <w:framePr w:wrap="around"/>
      <w:spacing w:before="180" w:line="180" w:lineRule="exact"/>
    </w:pPr>
    <w:rPr>
      <w:sz w:val="21"/>
    </w:rPr>
  </w:style>
  <w:style w:type="paragraph" w:customStyle="1" w:styleId="71">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72">
    <w:name w:val="列出段落1"/>
    <w:basedOn w:val="1"/>
    <w:qFormat/>
    <w:uiPriority w:val="34"/>
    <w:pPr>
      <w:widowControl/>
      <w:adjustRightInd w:val="0"/>
      <w:snapToGrid w:val="0"/>
      <w:spacing w:after="200"/>
      <w:ind w:firstLine="420" w:firstLineChars="200"/>
      <w:jc w:val="left"/>
    </w:pPr>
    <w:rPr>
      <w:rFonts w:ascii="Tahoma" w:hAnsi="Tahoma" w:eastAsia="微软雅黑"/>
      <w:kern w:val="0"/>
      <w:sz w:val="22"/>
      <w:szCs w:val="22"/>
    </w:rPr>
  </w:style>
  <w:style w:type="paragraph" w:customStyle="1" w:styleId="73">
    <w:name w:val="章标题"/>
    <w:next w:val="59"/>
    <w:qFormat/>
    <w:uiPriority w:val="0"/>
    <w:pPr>
      <w:numPr>
        <w:ilvl w:val="0"/>
        <w:numId w:val="1"/>
      </w:numPr>
      <w:spacing w:beforeLines="100" w:afterLines="100"/>
      <w:jc w:val="both"/>
      <w:outlineLvl w:val="1"/>
    </w:pPr>
    <w:rPr>
      <w:rFonts w:ascii="黑体" w:hAnsi="Times New Roman" w:eastAsia="黑体" w:cs="Times New Roman"/>
      <w:sz w:val="21"/>
      <w:szCs w:val="22"/>
      <w:lang w:val="en-US" w:eastAsia="zh-CN" w:bidi="ar-SA"/>
    </w:rPr>
  </w:style>
  <w:style w:type="paragraph" w:customStyle="1" w:styleId="74">
    <w:name w:val="一级条标题"/>
    <w:next w:val="59"/>
    <w:qFormat/>
    <w:uiPriority w:val="0"/>
    <w:pPr>
      <w:numPr>
        <w:ilvl w:val="1"/>
        <w:numId w:val="1"/>
      </w:numPr>
      <w:spacing w:beforeLines="50" w:afterLines="50"/>
      <w:outlineLvl w:val="2"/>
    </w:pPr>
    <w:rPr>
      <w:rFonts w:ascii="黑体" w:hAnsi="Times New Roman" w:eastAsia="黑体" w:cs="Times New Roman"/>
      <w:sz w:val="21"/>
      <w:szCs w:val="21"/>
      <w:lang w:val="en-US" w:eastAsia="zh-CN" w:bidi="ar-SA"/>
    </w:rPr>
  </w:style>
  <w:style w:type="paragraph" w:customStyle="1" w:styleId="75">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character" w:customStyle="1" w:styleId="76">
    <w:name w:val="文档结构图 Char"/>
    <w:link w:val="10"/>
    <w:qFormat/>
    <w:uiPriority w:val="0"/>
    <w:rPr>
      <w:rFonts w:ascii="Times New Roman" w:hAnsi="Times New Roman"/>
      <w:kern w:val="2"/>
      <w:sz w:val="21"/>
      <w:szCs w:val="24"/>
      <w:shd w:val="clear" w:color="auto" w:fill="000080"/>
    </w:rPr>
  </w:style>
  <w:style w:type="character" w:customStyle="1" w:styleId="77">
    <w:name w:val="批注文字 Char"/>
    <w:link w:val="11"/>
    <w:qFormat/>
    <w:uiPriority w:val="0"/>
    <w:rPr>
      <w:rFonts w:ascii="Times New Roman" w:hAnsi="Times New Roman"/>
      <w:kern w:val="2"/>
      <w:sz w:val="21"/>
      <w:szCs w:val="24"/>
    </w:rPr>
  </w:style>
  <w:style w:type="character" w:customStyle="1" w:styleId="78">
    <w:name w:val="尾注文本 Char"/>
    <w:link w:val="20"/>
    <w:qFormat/>
    <w:uiPriority w:val="0"/>
    <w:rPr>
      <w:rFonts w:ascii="Times New Roman" w:hAnsi="Times New Roman"/>
      <w:kern w:val="2"/>
      <w:sz w:val="21"/>
      <w:szCs w:val="24"/>
    </w:rPr>
  </w:style>
  <w:style w:type="character" w:customStyle="1" w:styleId="79">
    <w:name w:val="批注框文本 字符"/>
    <w:qFormat/>
    <w:uiPriority w:val="0"/>
    <w:rPr>
      <w:kern w:val="2"/>
      <w:sz w:val="18"/>
      <w:szCs w:val="18"/>
    </w:rPr>
  </w:style>
  <w:style w:type="character" w:customStyle="1" w:styleId="80">
    <w:name w:val="页脚 字符"/>
    <w:qFormat/>
    <w:uiPriority w:val="99"/>
    <w:rPr>
      <w:kern w:val="2"/>
      <w:sz w:val="18"/>
      <w:szCs w:val="18"/>
    </w:rPr>
  </w:style>
  <w:style w:type="character" w:customStyle="1" w:styleId="81">
    <w:name w:val="页眉 字符"/>
    <w:qFormat/>
    <w:uiPriority w:val="0"/>
    <w:rPr>
      <w:kern w:val="2"/>
      <w:sz w:val="18"/>
      <w:szCs w:val="18"/>
    </w:rPr>
  </w:style>
  <w:style w:type="character" w:customStyle="1" w:styleId="82">
    <w:name w:val="段 Char"/>
    <w:link w:val="59"/>
    <w:qFormat/>
    <w:uiPriority w:val="0"/>
    <w:rPr>
      <w:rFonts w:ascii="宋体" w:hAnsi="Times New Roman"/>
      <w:sz w:val="21"/>
      <w:szCs w:val="22"/>
      <w:lang w:bidi="ar-SA"/>
    </w:rPr>
  </w:style>
  <w:style w:type="character" w:customStyle="1" w:styleId="83">
    <w:name w:val="脚注文本 Char"/>
    <w:link w:val="28"/>
    <w:qFormat/>
    <w:uiPriority w:val="0"/>
    <w:rPr>
      <w:rFonts w:ascii="宋体" w:hAnsi="Times New Roman"/>
      <w:kern w:val="2"/>
      <w:sz w:val="18"/>
      <w:szCs w:val="18"/>
    </w:rPr>
  </w:style>
  <w:style w:type="character" w:customStyle="1" w:styleId="84">
    <w:name w:val="批注主题 Char"/>
    <w:link w:val="36"/>
    <w:qFormat/>
    <w:uiPriority w:val="0"/>
    <w:rPr>
      <w:rFonts w:ascii="Times New Roman" w:hAnsi="Times New Roman"/>
      <w:b/>
      <w:bCs/>
      <w:kern w:val="2"/>
      <w:sz w:val="21"/>
      <w:szCs w:val="24"/>
    </w:rPr>
  </w:style>
  <w:style w:type="paragraph" w:customStyle="1" w:styleId="85">
    <w:name w:val="二级条标题"/>
    <w:basedOn w:val="74"/>
    <w:next w:val="59"/>
    <w:qFormat/>
    <w:uiPriority w:val="0"/>
    <w:pPr>
      <w:numPr>
        <w:ilvl w:val="2"/>
        <w:numId w:val="1"/>
      </w:numPr>
      <w:spacing w:before="50" w:after="50"/>
      <w:outlineLvl w:val="3"/>
    </w:pPr>
  </w:style>
  <w:style w:type="paragraph" w:customStyle="1" w:styleId="86">
    <w:name w:val="列项——（一级）"/>
    <w:qFormat/>
    <w:uiPriority w:val="0"/>
    <w:pPr>
      <w:widowControl w:val="0"/>
      <w:numPr>
        <w:ilvl w:val="0"/>
        <w:numId w:val="2"/>
      </w:numPr>
      <w:jc w:val="both"/>
    </w:pPr>
    <w:rPr>
      <w:rFonts w:ascii="宋体" w:hAnsi="Times New Roman" w:eastAsia="宋体" w:cs="Times New Roman"/>
      <w:sz w:val="21"/>
      <w:lang w:val="en-US" w:eastAsia="zh-CN" w:bidi="ar-SA"/>
    </w:rPr>
  </w:style>
  <w:style w:type="paragraph" w:customStyle="1" w:styleId="87">
    <w:name w:val="列项●（二级）"/>
    <w:qFormat/>
    <w:uiPriority w:val="0"/>
    <w:pPr>
      <w:numPr>
        <w:ilvl w:val="1"/>
        <w:numId w:val="2"/>
      </w:numPr>
      <w:tabs>
        <w:tab w:val="left" w:pos="760"/>
        <w:tab w:val="left" w:pos="840"/>
      </w:tabs>
      <w:jc w:val="both"/>
    </w:pPr>
    <w:rPr>
      <w:rFonts w:ascii="宋体" w:hAnsi="Times New Roman" w:eastAsia="宋体" w:cs="Times New Roman"/>
      <w:sz w:val="21"/>
      <w:lang w:val="en-US" w:eastAsia="zh-CN" w:bidi="ar-SA"/>
    </w:rPr>
  </w:style>
  <w:style w:type="paragraph" w:customStyle="1" w:styleId="88">
    <w:name w:val="三级条标题"/>
    <w:basedOn w:val="85"/>
    <w:next w:val="59"/>
    <w:qFormat/>
    <w:uiPriority w:val="0"/>
    <w:pPr>
      <w:numPr>
        <w:ilvl w:val="0"/>
        <w:numId w:val="0"/>
      </w:numPr>
      <w:outlineLvl w:val="4"/>
    </w:pPr>
  </w:style>
  <w:style w:type="paragraph" w:customStyle="1" w:styleId="89">
    <w:name w:val="示例"/>
    <w:next w:val="90"/>
    <w:qFormat/>
    <w:uiPriority w:val="0"/>
    <w:pPr>
      <w:widowControl w:val="0"/>
      <w:numPr>
        <w:ilvl w:val="0"/>
        <w:numId w:val="3"/>
      </w:numPr>
      <w:jc w:val="both"/>
    </w:pPr>
    <w:rPr>
      <w:rFonts w:ascii="宋体" w:hAnsi="Times New Roman" w:eastAsia="宋体" w:cs="Times New Roman"/>
      <w:sz w:val="18"/>
      <w:szCs w:val="18"/>
      <w:lang w:val="en-US" w:eastAsia="zh-CN" w:bidi="ar-SA"/>
    </w:rPr>
  </w:style>
  <w:style w:type="paragraph" w:customStyle="1" w:styleId="90">
    <w:name w:val="示例内容"/>
    <w:qFormat/>
    <w:uiPriority w:val="0"/>
    <w:pPr>
      <w:ind w:firstLine="200" w:firstLineChars="200"/>
    </w:pPr>
    <w:rPr>
      <w:rFonts w:ascii="宋体" w:hAnsi="Times New Roman" w:eastAsia="宋体" w:cs="Times New Roman"/>
      <w:sz w:val="18"/>
      <w:szCs w:val="18"/>
      <w:lang w:val="en-US" w:eastAsia="zh-CN" w:bidi="ar-SA"/>
    </w:rPr>
  </w:style>
  <w:style w:type="paragraph" w:customStyle="1" w:styleId="91">
    <w:name w:val="数字编号列项（二级）"/>
    <w:qFormat/>
    <w:uiPriority w:val="0"/>
    <w:pPr>
      <w:numPr>
        <w:ilvl w:val="1"/>
        <w:numId w:val="4"/>
      </w:numPr>
      <w:tabs>
        <w:tab w:val="left" w:pos="1260"/>
      </w:tabs>
      <w:jc w:val="both"/>
    </w:pPr>
    <w:rPr>
      <w:rFonts w:ascii="宋体" w:hAnsi="Times New Roman" w:eastAsia="宋体" w:cs="Times New Roman"/>
      <w:sz w:val="21"/>
      <w:lang w:val="en-US" w:eastAsia="zh-CN" w:bidi="ar-SA"/>
    </w:rPr>
  </w:style>
  <w:style w:type="paragraph" w:customStyle="1" w:styleId="92">
    <w:name w:val="四级条标题"/>
    <w:basedOn w:val="88"/>
    <w:next w:val="59"/>
    <w:qFormat/>
    <w:uiPriority w:val="0"/>
    <w:pPr>
      <w:numPr>
        <w:ilvl w:val="4"/>
        <w:numId w:val="5"/>
      </w:numPr>
      <w:outlineLvl w:val="5"/>
    </w:pPr>
  </w:style>
  <w:style w:type="paragraph" w:customStyle="1" w:styleId="93">
    <w:name w:val="五级条标题"/>
    <w:basedOn w:val="92"/>
    <w:next w:val="59"/>
    <w:qFormat/>
    <w:uiPriority w:val="0"/>
    <w:pPr>
      <w:numPr>
        <w:ilvl w:val="5"/>
        <w:numId w:val="0"/>
      </w:numPr>
      <w:outlineLvl w:val="6"/>
    </w:pPr>
  </w:style>
  <w:style w:type="paragraph" w:customStyle="1" w:styleId="94">
    <w:name w:val="注："/>
    <w:next w:val="59"/>
    <w:qFormat/>
    <w:uiPriority w:val="0"/>
    <w:pPr>
      <w:widowControl w:val="0"/>
      <w:numPr>
        <w:ilvl w:val="0"/>
        <w:numId w:val="6"/>
      </w:numPr>
      <w:autoSpaceDE w:val="0"/>
      <w:autoSpaceDN w:val="0"/>
      <w:jc w:val="both"/>
    </w:pPr>
    <w:rPr>
      <w:rFonts w:ascii="宋体" w:hAnsi="Times New Roman" w:eastAsia="宋体" w:cs="Times New Roman"/>
      <w:sz w:val="18"/>
      <w:szCs w:val="18"/>
      <w:lang w:val="en-US" w:eastAsia="zh-CN" w:bidi="ar-SA"/>
    </w:rPr>
  </w:style>
  <w:style w:type="paragraph" w:customStyle="1" w:styleId="95">
    <w:name w:val="注×："/>
    <w:qFormat/>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96">
    <w:name w:val="字母编号列项（一级）"/>
    <w:qFormat/>
    <w:uiPriority w:val="0"/>
    <w:pPr>
      <w:numPr>
        <w:ilvl w:val="0"/>
        <w:numId w:val="4"/>
      </w:numPr>
      <w:tabs>
        <w:tab w:val="left" w:pos="840"/>
      </w:tabs>
      <w:jc w:val="both"/>
    </w:pPr>
    <w:rPr>
      <w:rFonts w:ascii="宋体" w:hAnsi="Times New Roman" w:eastAsia="宋体" w:cs="Times New Roman"/>
      <w:sz w:val="21"/>
      <w:lang w:val="en-US" w:eastAsia="zh-CN" w:bidi="ar-SA"/>
    </w:rPr>
  </w:style>
  <w:style w:type="paragraph" w:customStyle="1" w:styleId="97">
    <w:name w:val="列项◆（三级）"/>
    <w:basedOn w:val="1"/>
    <w:qFormat/>
    <w:uiPriority w:val="0"/>
    <w:pPr>
      <w:numPr>
        <w:ilvl w:val="2"/>
        <w:numId w:val="2"/>
      </w:numPr>
      <w:tabs>
        <w:tab w:val="left" w:pos="1678"/>
      </w:tabs>
    </w:pPr>
    <w:rPr>
      <w:rFonts w:ascii="宋体"/>
      <w:szCs w:val="21"/>
    </w:rPr>
  </w:style>
  <w:style w:type="paragraph" w:customStyle="1" w:styleId="98">
    <w:name w:val="编号列项（三级）"/>
    <w:qFormat/>
    <w:uiPriority w:val="0"/>
    <w:rPr>
      <w:rFonts w:ascii="宋体" w:hAnsi="Times New Roman" w:eastAsia="宋体" w:cs="Times New Roman"/>
      <w:sz w:val="21"/>
      <w:lang w:val="en-US" w:eastAsia="zh-CN" w:bidi="ar-SA"/>
    </w:rPr>
  </w:style>
  <w:style w:type="paragraph" w:customStyle="1" w:styleId="99">
    <w:name w:val="示例×："/>
    <w:basedOn w:val="73"/>
    <w:qFormat/>
    <w:uiPriority w:val="0"/>
    <w:pPr>
      <w:numPr>
        <w:ilvl w:val="0"/>
        <w:numId w:val="8"/>
      </w:numPr>
      <w:outlineLvl w:val="9"/>
    </w:pPr>
    <w:rPr>
      <w:rFonts w:ascii="宋体" w:eastAsia="宋体"/>
      <w:sz w:val="18"/>
      <w:szCs w:val="18"/>
    </w:rPr>
  </w:style>
  <w:style w:type="paragraph" w:customStyle="1" w:styleId="100">
    <w:name w:val="二级无"/>
    <w:basedOn w:val="85"/>
    <w:qFormat/>
    <w:uiPriority w:val="0"/>
    <w:rPr>
      <w:rFonts w:ascii="宋体" w:eastAsia="宋体"/>
    </w:rPr>
  </w:style>
  <w:style w:type="paragraph" w:customStyle="1" w:styleId="101">
    <w:name w:val="注：（正文）"/>
    <w:basedOn w:val="94"/>
    <w:next w:val="59"/>
    <w:qFormat/>
    <w:uiPriority w:val="0"/>
    <w:pPr>
      <w:numPr>
        <w:ilvl w:val="0"/>
        <w:numId w:val="9"/>
      </w:numPr>
    </w:pPr>
  </w:style>
  <w:style w:type="paragraph" w:customStyle="1" w:styleId="102">
    <w:name w:val="注×：（正文）"/>
    <w:qFormat/>
    <w:uiPriority w:val="0"/>
    <w:pPr>
      <w:numPr>
        <w:ilvl w:val="0"/>
        <w:numId w:val="10"/>
      </w:numPr>
      <w:jc w:val="both"/>
    </w:pPr>
    <w:rPr>
      <w:rFonts w:ascii="宋体" w:hAnsi="Times New Roman" w:eastAsia="宋体" w:cs="Times New Roman"/>
      <w:sz w:val="18"/>
      <w:szCs w:val="18"/>
      <w:lang w:val="en-US" w:eastAsia="zh-CN" w:bidi="ar-SA"/>
    </w:rPr>
  </w:style>
  <w:style w:type="paragraph" w:customStyle="1" w:styleId="103">
    <w:name w:val="标准标志"/>
    <w:next w:val="1"/>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104">
    <w:name w:val="标准称谓"/>
    <w:next w:val="1"/>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105">
    <w:name w:val="标准书脚_偶数页"/>
    <w:qFormat/>
    <w:uiPriority w:val="0"/>
    <w:pPr>
      <w:spacing w:before="120"/>
      <w:ind w:left="221"/>
    </w:pPr>
    <w:rPr>
      <w:rFonts w:ascii="宋体" w:hAnsi="Times New Roman" w:eastAsia="宋体" w:cs="Times New Roman"/>
      <w:sz w:val="18"/>
      <w:szCs w:val="18"/>
      <w:lang w:val="en-US" w:eastAsia="zh-CN" w:bidi="ar-SA"/>
    </w:rPr>
  </w:style>
  <w:style w:type="paragraph" w:customStyle="1" w:styleId="106">
    <w:name w:val="标准书眉_偶数页"/>
    <w:basedOn w:val="61"/>
    <w:next w:val="1"/>
    <w:qFormat/>
    <w:uiPriority w:val="0"/>
    <w:pPr>
      <w:jc w:val="left"/>
    </w:pPr>
  </w:style>
  <w:style w:type="paragraph" w:customStyle="1" w:styleId="107">
    <w:name w:val="标准书眉一"/>
    <w:qFormat/>
    <w:uiPriority w:val="0"/>
    <w:pPr>
      <w:jc w:val="both"/>
    </w:pPr>
    <w:rPr>
      <w:rFonts w:ascii="Times New Roman" w:hAnsi="Times New Roman" w:eastAsia="宋体" w:cs="Times New Roman"/>
      <w:lang w:val="en-US" w:eastAsia="zh-CN" w:bidi="ar-SA"/>
    </w:rPr>
  </w:style>
  <w:style w:type="paragraph" w:customStyle="1" w:styleId="108">
    <w:name w:val="参考文献"/>
    <w:basedOn w:val="1"/>
    <w:next w:val="59"/>
    <w:qFormat/>
    <w:uiPriority w:val="0"/>
    <w:pPr>
      <w:keepNext/>
      <w:pageBreakBefore/>
      <w:widowControl/>
      <w:shd w:val="clear" w:color="FFFFFF" w:fill="FFFFFF"/>
      <w:spacing w:before="640" w:after="200"/>
      <w:jc w:val="center"/>
      <w:outlineLvl w:val="0"/>
    </w:pPr>
    <w:rPr>
      <w:rFonts w:ascii="黑体" w:eastAsia="黑体"/>
      <w:kern w:val="0"/>
    </w:rPr>
  </w:style>
  <w:style w:type="paragraph" w:customStyle="1" w:styleId="109">
    <w:name w:val="参考文献、索引标题"/>
    <w:basedOn w:val="1"/>
    <w:next w:val="59"/>
    <w:qFormat/>
    <w:uiPriority w:val="0"/>
    <w:pPr>
      <w:keepNext/>
      <w:pageBreakBefore/>
      <w:widowControl/>
      <w:shd w:val="clear" w:color="FFFFFF" w:fill="FFFFFF"/>
      <w:spacing w:before="640" w:after="200"/>
      <w:jc w:val="center"/>
      <w:outlineLvl w:val="0"/>
    </w:pPr>
    <w:rPr>
      <w:rFonts w:ascii="黑体" w:eastAsia="黑体"/>
      <w:kern w:val="0"/>
    </w:rPr>
  </w:style>
  <w:style w:type="paragraph" w:customStyle="1" w:styleId="110">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111">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12">
    <w:name w:val="封面正文"/>
    <w:qFormat/>
    <w:uiPriority w:val="0"/>
    <w:pPr>
      <w:jc w:val="both"/>
    </w:pPr>
    <w:rPr>
      <w:rFonts w:ascii="Times New Roman" w:hAnsi="Times New Roman" w:eastAsia="宋体" w:cs="Times New Roman"/>
      <w:lang w:val="en-US" w:eastAsia="zh-CN" w:bidi="ar-SA"/>
    </w:rPr>
  </w:style>
  <w:style w:type="paragraph" w:customStyle="1" w:styleId="113">
    <w:name w:val="附录标识"/>
    <w:basedOn w:val="1"/>
    <w:next w:val="59"/>
    <w:qFormat/>
    <w:uiPriority w:val="0"/>
    <w:pPr>
      <w:keepNext/>
      <w:widowControl/>
      <w:numPr>
        <w:ilvl w:val="0"/>
        <w:numId w:val="11"/>
      </w:numPr>
      <w:shd w:val="clear" w:color="FFFFFF" w:fill="FFFFFF"/>
      <w:tabs>
        <w:tab w:val="left" w:pos="360"/>
        <w:tab w:val="left" w:pos="6405"/>
      </w:tabs>
      <w:spacing w:before="640" w:after="280"/>
      <w:jc w:val="center"/>
      <w:outlineLvl w:val="0"/>
    </w:pPr>
    <w:rPr>
      <w:rFonts w:ascii="黑体" w:eastAsia="黑体"/>
      <w:kern w:val="0"/>
    </w:rPr>
  </w:style>
  <w:style w:type="paragraph" w:customStyle="1" w:styleId="114">
    <w:name w:val="附录标题"/>
    <w:basedOn w:val="59"/>
    <w:next w:val="59"/>
    <w:qFormat/>
    <w:uiPriority w:val="0"/>
    <w:pPr>
      <w:ind w:firstLine="0" w:firstLineChars="0"/>
      <w:jc w:val="center"/>
    </w:pPr>
    <w:rPr>
      <w:rFonts w:ascii="黑体" w:eastAsia="黑体"/>
      <w:szCs w:val="20"/>
    </w:rPr>
  </w:style>
  <w:style w:type="paragraph" w:customStyle="1" w:styleId="115">
    <w:name w:val="附录表标号"/>
    <w:basedOn w:val="1"/>
    <w:next w:val="59"/>
    <w:qFormat/>
    <w:uiPriority w:val="0"/>
    <w:pPr>
      <w:numPr>
        <w:ilvl w:val="0"/>
        <w:numId w:val="12"/>
      </w:numPr>
      <w:spacing w:line="14" w:lineRule="exact"/>
      <w:ind w:left="811" w:hanging="448"/>
      <w:jc w:val="center"/>
      <w:outlineLvl w:val="0"/>
    </w:pPr>
    <w:rPr>
      <w:color w:val="FFFFFF"/>
      <w:szCs w:val="24"/>
    </w:rPr>
  </w:style>
  <w:style w:type="paragraph" w:customStyle="1" w:styleId="116">
    <w:name w:val="附录表标题"/>
    <w:basedOn w:val="1"/>
    <w:next w:val="59"/>
    <w:qFormat/>
    <w:uiPriority w:val="0"/>
    <w:pPr>
      <w:numPr>
        <w:ilvl w:val="1"/>
        <w:numId w:val="12"/>
      </w:numPr>
      <w:tabs>
        <w:tab w:val="left" w:pos="180"/>
      </w:tabs>
      <w:spacing w:beforeLines="50" w:afterLines="50"/>
      <w:jc w:val="center"/>
    </w:pPr>
    <w:rPr>
      <w:rFonts w:ascii="黑体" w:eastAsia="黑体"/>
      <w:szCs w:val="21"/>
    </w:rPr>
  </w:style>
  <w:style w:type="paragraph" w:customStyle="1" w:styleId="117">
    <w:name w:val="附录二级条标题"/>
    <w:basedOn w:val="1"/>
    <w:next w:val="59"/>
    <w:qFormat/>
    <w:uiPriority w:val="0"/>
    <w:pPr>
      <w:widowControl/>
      <w:numPr>
        <w:ilvl w:val="3"/>
        <w:numId w:val="11"/>
      </w:numPr>
      <w:tabs>
        <w:tab w:val="left" w:pos="360"/>
      </w:tabs>
      <w:wordWrap w:val="0"/>
      <w:overflowPunct w:val="0"/>
      <w:autoSpaceDE w:val="0"/>
      <w:autoSpaceDN w:val="0"/>
      <w:spacing w:beforeLines="50" w:afterLines="50"/>
      <w:textAlignment w:val="baseline"/>
      <w:outlineLvl w:val="3"/>
    </w:pPr>
    <w:rPr>
      <w:rFonts w:ascii="黑体" w:eastAsia="黑体"/>
      <w:kern w:val="21"/>
    </w:rPr>
  </w:style>
  <w:style w:type="paragraph" w:customStyle="1" w:styleId="118">
    <w:name w:val="附录二级无"/>
    <w:basedOn w:val="117"/>
    <w:qFormat/>
    <w:uiPriority w:val="0"/>
    <w:pPr>
      <w:tabs>
        <w:tab w:val="clear" w:pos="360"/>
      </w:tabs>
    </w:pPr>
    <w:rPr>
      <w:rFonts w:ascii="宋体" w:eastAsia="宋体"/>
      <w:szCs w:val="21"/>
    </w:rPr>
  </w:style>
  <w:style w:type="paragraph" w:customStyle="1" w:styleId="119">
    <w:name w:val="附录公式"/>
    <w:basedOn w:val="59"/>
    <w:next w:val="59"/>
    <w:link w:val="120"/>
    <w:qFormat/>
    <w:uiPriority w:val="0"/>
    <w:rPr>
      <w:szCs w:val="20"/>
    </w:rPr>
  </w:style>
  <w:style w:type="character" w:customStyle="1" w:styleId="120">
    <w:name w:val="附录公式 Char"/>
    <w:link w:val="119"/>
    <w:qFormat/>
    <w:uiPriority w:val="0"/>
    <w:rPr>
      <w:rFonts w:ascii="宋体" w:hAnsi="Times New Roman"/>
      <w:sz w:val="21"/>
    </w:rPr>
  </w:style>
  <w:style w:type="paragraph" w:customStyle="1" w:styleId="121">
    <w:name w:val="附录公式编号制表符"/>
    <w:basedOn w:val="1"/>
    <w:next w:val="59"/>
    <w:qFormat/>
    <w:uiPriority w:val="0"/>
    <w:pPr>
      <w:widowControl/>
      <w:tabs>
        <w:tab w:val="center" w:pos="4201"/>
        <w:tab w:val="right" w:leader="dot" w:pos="9298"/>
      </w:tabs>
      <w:autoSpaceDE w:val="0"/>
      <w:autoSpaceDN w:val="0"/>
    </w:pPr>
    <w:rPr>
      <w:rFonts w:ascii="宋体"/>
      <w:kern w:val="0"/>
    </w:rPr>
  </w:style>
  <w:style w:type="paragraph" w:customStyle="1" w:styleId="122">
    <w:name w:val="附录三级条标题"/>
    <w:basedOn w:val="117"/>
    <w:next w:val="59"/>
    <w:qFormat/>
    <w:uiPriority w:val="0"/>
    <w:pPr>
      <w:numPr>
        <w:ilvl w:val="4"/>
        <w:numId w:val="0"/>
      </w:numPr>
      <w:outlineLvl w:val="4"/>
    </w:pPr>
  </w:style>
  <w:style w:type="paragraph" w:customStyle="1" w:styleId="123">
    <w:name w:val="附录三级无"/>
    <w:basedOn w:val="122"/>
    <w:qFormat/>
    <w:uiPriority w:val="0"/>
    <w:pPr>
      <w:tabs>
        <w:tab w:val="clear" w:pos="360"/>
      </w:tabs>
    </w:pPr>
    <w:rPr>
      <w:rFonts w:ascii="宋体" w:eastAsia="宋体"/>
      <w:szCs w:val="21"/>
    </w:rPr>
  </w:style>
  <w:style w:type="paragraph" w:customStyle="1" w:styleId="124">
    <w:name w:val="附录数字编号列项（二级）"/>
    <w:qFormat/>
    <w:uiPriority w:val="0"/>
    <w:pPr>
      <w:numPr>
        <w:ilvl w:val="1"/>
        <w:numId w:val="13"/>
      </w:numPr>
      <w:tabs>
        <w:tab w:val="left" w:pos="840"/>
      </w:tabs>
    </w:pPr>
    <w:rPr>
      <w:rFonts w:ascii="宋体" w:hAnsi="Times New Roman" w:eastAsia="宋体" w:cs="Times New Roman"/>
      <w:sz w:val="21"/>
      <w:lang w:val="en-US" w:eastAsia="zh-CN" w:bidi="ar-SA"/>
    </w:rPr>
  </w:style>
  <w:style w:type="paragraph" w:customStyle="1" w:styleId="125">
    <w:name w:val="附录四级条标题"/>
    <w:basedOn w:val="122"/>
    <w:next w:val="59"/>
    <w:qFormat/>
    <w:uiPriority w:val="0"/>
    <w:pPr>
      <w:numPr>
        <w:ilvl w:val="5"/>
        <w:numId w:val="0"/>
      </w:numPr>
      <w:outlineLvl w:val="5"/>
    </w:pPr>
  </w:style>
  <w:style w:type="paragraph" w:customStyle="1" w:styleId="126">
    <w:name w:val="附录四级无"/>
    <w:basedOn w:val="125"/>
    <w:qFormat/>
    <w:uiPriority w:val="0"/>
    <w:pPr>
      <w:tabs>
        <w:tab w:val="clear" w:pos="360"/>
      </w:tabs>
    </w:pPr>
    <w:rPr>
      <w:rFonts w:ascii="宋体" w:eastAsia="宋体"/>
      <w:szCs w:val="21"/>
    </w:rPr>
  </w:style>
  <w:style w:type="paragraph" w:customStyle="1" w:styleId="127">
    <w:name w:val="附录图标号"/>
    <w:basedOn w:val="1"/>
    <w:qFormat/>
    <w:uiPriority w:val="0"/>
    <w:pPr>
      <w:keepNext/>
      <w:pageBreakBefore/>
      <w:widowControl/>
      <w:numPr>
        <w:ilvl w:val="0"/>
        <w:numId w:val="14"/>
      </w:numPr>
      <w:spacing w:line="14" w:lineRule="exact"/>
      <w:ind w:left="0" w:firstLine="363"/>
      <w:jc w:val="center"/>
      <w:outlineLvl w:val="0"/>
    </w:pPr>
    <w:rPr>
      <w:color w:val="FFFFFF"/>
      <w:szCs w:val="24"/>
    </w:rPr>
  </w:style>
  <w:style w:type="paragraph" w:customStyle="1" w:styleId="128">
    <w:name w:val="附录图标题"/>
    <w:basedOn w:val="1"/>
    <w:next w:val="59"/>
    <w:qFormat/>
    <w:uiPriority w:val="0"/>
    <w:pPr>
      <w:numPr>
        <w:ilvl w:val="1"/>
        <w:numId w:val="14"/>
      </w:numPr>
      <w:tabs>
        <w:tab w:val="left" w:pos="363"/>
      </w:tabs>
      <w:spacing w:beforeLines="50" w:afterLines="50"/>
      <w:ind w:left="0" w:firstLine="0"/>
      <w:jc w:val="center"/>
    </w:pPr>
    <w:rPr>
      <w:rFonts w:ascii="黑体" w:eastAsia="黑体"/>
      <w:szCs w:val="21"/>
    </w:rPr>
  </w:style>
  <w:style w:type="paragraph" w:customStyle="1" w:styleId="129">
    <w:name w:val="附录五级条标题"/>
    <w:basedOn w:val="125"/>
    <w:next w:val="59"/>
    <w:qFormat/>
    <w:uiPriority w:val="0"/>
    <w:pPr>
      <w:numPr>
        <w:ilvl w:val="6"/>
        <w:numId w:val="0"/>
      </w:numPr>
      <w:outlineLvl w:val="6"/>
    </w:pPr>
  </w:style>
  <w:style w:type="paragraph" w:customStyle="1" w:styleId="130">
    <w:name w:val="附录五级无"/>
    <w:basedOn w:val="129"/>
    <w:qFormat/>
    <w:uiPriority w:val="0"/>
    <w:pPr>
      <w:tabs>
        <w:tab w:val="clear" w:pos="360"/>
      </w:tabs>
    </w:pPr>
    <w:rPr>
      <w:rFonts w:ascii="宋体" w:eastAsia="宋体"/>
      <w:szCs w:val="21"/>
    </w:rPr>
  </w:style>
  <w:style w:type="paragraph" w:customStyle="1" w:styleId="131">
    <w:name w:val="附录章标题"/>
    <w:next w:val="59"/>
    <w:qFormat/>
    <w:uiPriority w:val="0"/>
    <w:pPr>
      <w:numPr>
        <w:ilvl w:val="1"/>
        <w:numId w:val="11"/>
      </w:numPr>
      <w:tabs>
        <w:tab w:val="left" w:pos="360"/>
      </w:tabs>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132">
    <w:name w:val="附录一级条标题"/>
    <w:basedOn w:val="131"/>
    <w:next w:val="59"/>
    <w:qFormat/>
    <w:uiPriority w:val="0"/>
    <w:pPr>
      <w:numPr>
        <w:ilvl w:val="2"/>
        <w:numId w:val="0"/>
      </w:numPr>
      <w:autoSpaceDN w:val="0"/>
      <w:spacing w:beforeLines="50" w:afterLines="50"/>
      <w:outlineLvl w:val="2"/>
    </w:pPr>
  </w:style>
  <w:style w:type="paragraph" w:customStyle="1" w:styleId="133">
    <w:name w:val="附录一级无"/>
    <w:basedOn w:val="132"/>
    <w:qFormat/>
    <w:uiPriority w:val="0"/>
    <w:pPr>
      <w:tabs>
        <w:tab w:val="clear" w:pos="360"/>
      </w:tabs>
    </w:pPr>
    <w:rPr>
      <w:rFonts w:ascii="宋体" w:eastAsia="宋体"/>
      <w:szCs w:val="21"/>
    </w:rPr>
  </w:style>
  <w:style w:type="paragraph" w:customStyle="1" w:styleId="134">
    <w:name w:val="附录字母编号列项（一级）"/>
    <w:qFormat/>
    <w:uiPriority w:val="0"/>
    <w:pPr>
      <w:numPr>
        <w:ilvl w:val="0"/>
        <w:numId w:val="13"/>
      </w:numPr>
      <w:tabs>
        <w:tab w:val="left" w:pos="839"/>
      </w:tabs>
    </w:pPr>
    <w:rPr>
      <w:rFonts w:ascii="宋体" w:hAnsi="Times New Roman" w:eastAsia="宋体" w:cs="Times New Roman"/>
      <w:sz w:val="21"/>
      <w:lang w:val="en-US" w:eastAsia="zh-CN" w:bidi="ar-SA"/>
    </w:rPr>
  </w:style>
  <w:style w:type="paragraph" w:customStyle="1" w:styleId="135">
    <w:name w:val="列项说明"/>
    <w:basedOn w:val="1"/>
    <w:qFormat/>
    <w:uiPriority w:val="0"/>
    <w:pPr>
      <w:adjustRightInd w:val="0"/>
      <w:spacing w:line="320" w:lineRule="exact"/>
      <w:ind w:left="400" w:leftChars="200" w:hanging="200" w:hangingChars="200"/>
      <w:jc w:val="left"/>
      <w:textAlignment w:val="baseline"/>
    </w:pPr>
    <w:rPr>
      <w:rFonts w:ascii="宋体"/>
      <w:kern w:val="0"/>
    </w:rPr>
  </w:style>
  <w:style w:type="paragraph" w:customStyle="1" w:styleId="136">
    <w:name w:val="列项说明数字编号"/>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37">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38">
    <w:name w:val="其他标准标志"/>
    <w:basedOn w:val="103"/>
    <w:qFormat/>
    <w:uiPriority w:val="0"/>
    <w:pPr>
      <w:framePr w:w="6101" w:wrap="around" w:vAnchor="page" w:hAnchor="page" w:x="4673" w:y="942"/>
    </w:pPr>
    <w:rPr>
      <w:w w:val="130"/>
    </w:rPr>
  </w:style>
  <w:style w:type="paragraph" w:customStyle="1" w:styleId="139">
    <w:name w:val="三级无"/>
    <w:basedOn w:val="88"/>
    <w:qFormat/>
    <w:uiPriority w:val="0"/>
    <w:rPr>
      <w:rFonts w:ascii="宋体" w:eastAsia="宋体"/>
    </w:rPr>
  </w:style>
  <w:style w:type="paragraph" w:customStyle="1" w:styleId="140">
    <w:name w:val="示例后文字"/>
    <w:basedOn w:val="59"/>
    <w:next w:val="59"/>
    <w:qFormat/>
    <w:uiPriority w:val="0"/>
    <w:pPr>
      <w:ind w:firstLine="360"/>
    </w:pPr>
    <w:rPr>
      <w:sz w:val="18"/>
      <w:szCs w:val="20"/>
    </w:rPr>
  </w:style>
  <w:style w:type="paragraph" w:customStyle="1" w:styleId="141">
    <w:name w:val="首示例"/>
    <w:next w:val="59"/>
    <w:link w:val="142"/>
    <w:qFormat/>
    <w:uiPriority w:val="0"/>
    <w:pPr>
      <w:numPr>
        <w:ilvl w:val="0"/>
        <w:numId w:val="15"/>
      </w:numPr>
      <w:tabs>
        <w:tab w:val="left" w:pos="360"/>
      </w:tabs>
      <w:ind w:firstLine="0"/>
    </w:pPr>
    <w:rPr>
      <w:rFonts w:ascii="宋体" w:hAnsi="宋体" w:eastAsia="宋体" w:cs="Times New Roman"/>
      <w:kern w:val="2"/>
      <w:sz w:val="18"/>
      <w:szCs w:val="18"/>
      <w:lang w:val="en-US" w:eastAsia="zh-CN" w:bidi="ar-SA"/>
    </w:rPr>
  </w:style>
  <w:style w:type="character" w:customStyle="1" w:styleId="142">
    <w:name w:val="首示例 Char"/>
    <w:link w:val="141"/>
    <w:qFormat/>
    <w:uiPriority w:val="0"/>
    <w:rPr>
      <w:rFonts w:ascii="宋体" w:hAnsi="宋体"/>
      <w:kern w:val="2"/>
      <w:sz w:val="18"/>
      <w:szCs w:val="18"/>
      <w:lang w:bidi="ar-SA"/>
    </w:rPr>
  </w:style>
  <w:style w:type="paragraph" w:customStyle="1" w:styleId="143">
    <w:name w:val="四级无"/>
    <w:basedOn w:val="92"/>
    <w:qFormat/>
    <w:uiPriority w:val="0"/>
    <w:rPr>
      <w:rFonts w:ascii="宋体" w:eastAsia="宋体"/>
    </w:rPr>
  </w:style>
  <w:style w:type="paragraph" w:customStyle="1" w:styleId="144">
    <w:name w:val="条文脚注"/>
    <w:basedOn w:val="28"/>
    <w:qFormat/>
    <w:uiPriority w:val="0"/>
    <w:pPr>
      <w:jc w:val="both"/>
    </w:pPr>
  </w:style>
  <w:style w:type="paragraph" w:customStyle="1" w:styleId="145">
    <w:name w:val="图标脚注说明"/>
    <w:basedOn w:val="59"/>
    <w:qFormat/>
    <w:uiPriority w:val="0"/>
    <w:pPr>
      <w:ind w:left="840" w:hanging="420" w:firstLineChars="0"/>
    </w:pPr>
    <w:rPr>
      <w:sz w:val="18"/>
      <w:szCs w:val="18"/>
    </w:rPr>
  </w:style>
  <w:style w:type="paragraph" w:customStyle="1" w:styleId="146">
    <w:name w:val="图表脚注说明"/>
    <w:basedOn w:val="1"/>
    <w:qFormat/>
    <w:uiPriority w:val="0"/>
    <w:pPr>
      <w:numPr>
        <w:ilvl w:val="0"/>
        <w:numId w:val="16"/>
      </w:numPr>
    </w:pPr>
    <w:rPr>
      <w:rFonts w:ascii="宋体"/>
      <w:sz w:val="18"/>
      <w:szCs w:val="18"/>
    </w:rPr>
  </w:style>
  <w:style w:type="paragraph" w:customStyle="1" w:styleId="147">
    <w:name w:val="图的脚注"/>
    <w:next w:val="59"/>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48">
    <w:name w:val="五级无"/>
    <w:basedOn w:val="93"/>
    <w:qFormat/>
    <w:uiPriority w:val="0"/>
    <w:rPr>
      <w:rFonts w:ascii="宋体" w:eastAsia="宋体"/>
    </w:rPr>
  </w:style>
  <w:style w:type="paragraph" w:customStyle="1" w:styleId="149">
    <w:name w:val="一级无"/>
    <w:basedOn w:val="74"/>
    <w:qFormat/>
    <w:uiPriority w:val="0"/>
    <w:pPr>
      <w:numPr>
        <w:ilvl w:val="0"/>
        <w:numId w:val="0"/>
      </w:numPr>
    </w:pPr>
    <w:rPr>
      <w:rFonts w:ascii="宋体" w:eastAsia="宋体"/>
    </w:rPr>
  </w:style>
  <w:style w:type="paragraph" w:customStyle="1" w:styleId="150">
    <w:name w:val="正文表标题"/>
    <w:next w:val="59"/>
    <w:qFormat/>
    <w:uiPriority w:val="0"/>
    <w:pPr>
      <w:numPr>
        <w:ilvl w:val="0"/>
        <w:numId w:val="17"/>
      </w:num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51">
    <w:name w:val="正文公式编号制表符"/>
    <w:basedOn w:val="59"/>
    <w:next w:val="59"/>
    <w:qFormat/>
    <w:uiPriority w:val="0"/>
    <w:pPr>
      <w:ind w:firstLine="0" w:firstLineChars="0"/>
    </w:pPr>
    <w:rPr>
      <w:szCs w:val="20"/>
    </w:rPr>
  </w:style>
  <w:style w:type="paragraph" w:customStyle="1" w:styleId="152">
    <w:name w:val="正文图标题"/>
    <w:next w:val="59"/>
    <w:qFormat/>
    <w:uiPriority w:val="0"/>
    <w:pPr>
      <w:numPr>
        <w:ilvl w:val="0"/>
        <w:numId w:val="18"/>
      </w:numPr>
      <w:spacing w:beforeLines="50" w:afterLines="50"/>
      <w:jc w:val="center"/>
    </w:pPr>
    <w:rPr>
      <w:rFonts w:ascii="黑体" w:hAnsi="Times New Roman" w:eastAsia="黑体" w:cs="Times New Roman"/>
      <w:sz w:val="21"/>
      <w:lang w:val="en-US" w:eastAsia="zh-CN" w:bidi="ar-SA"/>
    </w:rPr>
  </w:style>
  <w:style w:type="paragraph" w:customStyle="1" w:styleId="153">
    <w:name w:val="终结线"/>
    <w:basedOn w:val="1"/>
    <w:qFormat/>
    <w:uiPriority w:val="0"/>
    <w:pPr>
      <w:framePr w:hSpace="181" w:vSpace="181" w:wrap="around" w:vAnchor="text" w:hAnchor="margin" w:xAlign="center" w:y="285"/>
    </w:pPr>
    <w:rPr>
      <w:szCs w:val="24"/>
    </w:rPr>
  </w:style>
  <w:style w:type="paragraph" w:customStyle="1" w:styleId="154">
    <w:name w:val="其他实施日期"/>
    <w:basedOn w:val="60"/>
    <w:qFormat/>
    <w:uiPriority w:val="0"/>
    <w:pPr>
      <w:framePr w:wrap="around" w:vAnchor="margin" w:hAnchor="page"/>
    </w:pPr>
    <w:rPr>
      <w:szCs w:val="20"/>
    </w:rPr>
  </w:style>
  <w:style w:type="paragraph" w:customStyle="1" w:styleId="155">
    <w:name w:val="封面标准名称2"/>
    <w:basedOn w:val="63"/>
    <w:qFormat/>
    <w:uiPriority w:val="0"/>
    <w:pPr>
      <w:framePr w:wrap="around" w:y="4469"/>
      <w:spacing w:beforeLines="630"/>
    </w:pPr>
    <w:rPr>
      <w:szCs w:val="20"/>
    </w:rPr>
  </w:style>
  <w:style w:type="paragraph" w:customStyle="1" w:styleId="156">
    <w:name w:val="封面标准英文名称2"/>
    <w:basedOn w:val="62"/>
    <w:qFormat/>
    <w:uiPriority w:val="0"/>
    <w:pPr>
      <w:framePr w:wrap="around" w:y="4469"/>
    </w:pPr>
  </w:style>
  <w:style w:type="paragraph" w:customStyle="1" w:styleId="157">
    <w:name w:val="封面一致性程度标识2"/>
    <w:basedOn w:val="69"/>
    <w:qFormat/>
    <w:uiPriority w:val="0"/>
    <w:pPr>
      <w:framePr w:wrap="around" w:y="4469"/>
    </w:pPr>
  </w:style>
  <w:style w:type="paragraph" w:customStyle="1" w:styleId="158">
    <w:name w:val="封面标准文稿类别2"/>
    <w:basedOn w:val="68"/>
    <w:qFormat/>
    <w:uiPriority w:val="0"/>
    <w:pPr>
      <w:framePr w:wrap="around" w:y="4469"/>
    </w:pPr>
  </w:style>
  <w:style w:type="paragraph" w:customStyle="1" w:styleId="159">
    <w:name w:val="封面标准文稿编辑信息2"/>
    <w:basedOn w:val="70"/>
    <w:qFormat/>
    <w:uiPriority w:val="0"/>
    <w:pPr>
      <w:framePr w:wrap="around" w:y="4469"/>
    </w:pPr>
  </w:style>
  <w:style w:type="character" w:customStyle="1" w:styleId="160">
    <w:name w:val="段 Char Char"/>
    <w:qFormat/>
    <w:uiPriority w:val="0"/>
    <w:rPr>
      <w:rFonts w:ascii="宋体" w:hAnsi="Times New Roman" w:eastAsia="宋体" w:cs="Times New Roman"/>
      <w:kern w:val="0"/>
      <w:szCs w:val="20"/>
      <w:lang w:val="en-US" w:eastAsia="zh-CN"/>
    </w:rPr>
  </w:style>
  <w:style w:type="character" w:customStyle="1" w:styleId="161">
    <w:name w:val="op_dict_text2"/>
    <w:qFormat/>
    <w:uiPriority w:val="0"/>
  </w:style>
  <w:style w:type="paragraph" w:customStyle="1" w:styleId="162">
    <w:name w:val="Revision_e634a4af-376e-4e3f-bf85-e7d6dfb483f9"/>
    <w:qFormat/>
    <w:uiPriority w:val="99"/>
    <w:rPr>
      <w:rFonts w:ascii="Times New Roman" w:hAnsi="Times New Roman" w:eastAsia="宋体" w:cs="Times New Roman"/>
      <w:kern w:val="2"/>
      <w:sz w:val="21"/>
      <w:szCs w:val="24"/>
      <w:lang w:val="en-US" w:eastAsia="zh-CN" w:bidi="ar-SA"/>
    </w:rPr>
  </w:style>
  <w:style w:type="paragraph" w:customStyle="1" w:styleId="163">
    <w:name w:val="样式 行距: 多倍行距 1.25 字行"/>
    <w:basedOn w:val="1"/>
    <w:qFormat/>
    <w:uiPriority w:val="0"/>
    <w:pPr>
      <w:spacing w:line="300" w:lineRule="auto"/>
      <w:ind w:firstLine="420" w:firstLineChars="200"/>
    </w:pPr>
    <w:rPr>
      <w:rFonts w:cs="宋体"/>
    </w:rPr>
  </w:style>
  <w:style w:type="paragraph" w:customStyle="1" w:styleId="164">
    <w:name w:val="4.1 原则下一层"/>
    <w:basedOn w:val="1"/>
    <w:link w:val="165"/>
    <w:qFormat/>
    <w:uiPriority w:val="0"/>
    <w:pPr>
      <w:spacing w:beforeLines="50" w:afterLines="50"/>
    </w:pPr>
    <w:rPr>
      <w:rFonts w:ascii="黑体" w:eastAsia="黑体"/>
      <w:bCs/>
    </w:rPr>
  </w:style>
  <w:style w:type="character" w:customStyle="1" w:styleId="165">
    <w:name w:val="4.1 原则下一层 Char"/>
    <w:link w:val="164"/>
    <w:qFormat/>
    <w:uiPriority w:val="0"/>
    <w:rPr>
      <w:rFonts w:ascii="黑体" w:hAnsi="Times New Roman" w:eastAsia="黑体"/>
      <w:bCs/>
      <w:kern w:val="2"/>
      <w:sz w:val="21"/>
    </w:rPr>
  </w:style>
  <w:style w:type="paragraph" w:customStyle="1" w:styleId="166">
    <w:name w:val="BodyTextIndent2"/>
    <w:basedOn w:val="1"/>
    <w:qFormat/>
    <w:uiPriority w:val="0"/>
    <w:pPr>
      <w:spacing w:after="120" w:line="480" w:lineRule="auto"/>
      <w:ind w:left="420" w:leftChars="200"/>
      <w:textAlignment w:val="baseline"/>
    </w:pPr>
  </w:style>
  <w:style w:type="paragraph" w:customStyle="1" w:styleId="167">
    <w:name w:val="标准文件_段"/>
    <w:qFormat/>
    <w:uiPriority w:val="99"/>
    <w:pPr>
      <w:autoSpaceDE w:val="0"/>
      <w:autoSpaceDN w:val="0"/>
      <w:ind w:firstLine="200" w:firstLineChars="200"/>
      <w:jc w:val="both"/>
    </w:pPr>
    <w:rPr>
      <w:rFonts w:ascii="宋体" w:hAnsi="Times New Roman" w:eastAsia="宋体" w:cs="宋体"/>
      <w:kern w:val="0"/>
      <w:sz w:val="21"/>
      <w:szCs w:val="21"/>
      <w:lang w:val="en-US" w:eastAsia="zh-CN" w:bidi="ar-SA"/>
    </w:rPr>
  </w:style>
  <w:style w:type="paragraph" w:styleId="168">
    <w:name w:val="List Paragraph"/>
    <w:basedOn w:val="1"/>
    <w:qFormat/>
    <w:uiPriority w:val="99"/>
    <w:pPr>
      <w:widowControl/>
      <w:autoSpaceDE w:val="0"/>
      <w:ind w:firstLine="420"/>
    </w:pPr>
    <w:rPr>
      <w:rFonts w:ascii="宋体" w:hAnsi="宋体" w:cs="宋体"/>
      <w:kern w:val="0"/>
      <w:szCs w:val="21"/>
    </w:rPr>
  </w:style>
  <w:style w:type="paragraph" w:customStyle="1" w:styleId="169">
    <w:name w:val="ds-markdown-paragraph"/>
    <w:basedOn w:val="1"/>
    <w:qFormat/>
    <w:uiPriority w:val="0"/>
    <w:pPr>
      <w:adjustRightInd/>
      <w:snapToGrid/>
      <w:spacing w:before="100" w:beforeAutospacing="1" w:after="100" w:afterAutospacing="1"/>
    </w:pPr>
    <w:rPr>
      <w:rFonts w:ascii="宋体" w:hAnsi="宋体" w:eastAsia="宋体" w:cs="宋体"/>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standalone='no'?>
<b:Sources xmlns:b="http://schemas.openxmlformats.org/officeDocument/2006/bibliography" SelectedStyle="\APA.XSL" StyleName="APA Fifth Edition"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C33443D-5D43-4D42-9B9D-20A7B52D217A}">
  <ds:schemaRefs/>
</ds:datastoreItem>
</file>

<file path=docProps/app.xml><?xml version="1.0" encoding="utf-8"?>
<Properties xmlns="http://schemas.openxmlformats.org/officeDocument/2006/extended-properties" xmlns:vt="http://schemas.openxmlformats.org/officeDocument/2006/docPropsVTypes">
  <Template>Normal</Template>
  <Pages>12</Pages>
  <Words>2809</Words>
  <Characters>3299</Characters>
  <Paragraphs>210</Paragraphs>
  <TotalTime>60</TotalTime>
  <ScaleCrop>false</ScaleCrop>
  <LinksUpToDate>false</LinksUpToDate>
  <CharactersWithSpaces>3402</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2022-11-01T17:56:00Z</dcterms:created>
  <dc:creator>wy</dc:creator>
  <cp:lastModifiedBy>lenovo</cp:lastModifiedBy>
  <cp:lastPrinted>2022-11-29T09:20:00Z</cp:lastPrinted>
  <dcterms:modified xsi:type="dcterms:W3CDTF">2025-10-14T09:20:25Z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eyJoZGlkIjoiNTg0NTgwMmVjY2RiODRjYzMyNmVmY2M0ZjEzYjFkZDQiLCJ1c2VySWQiOiIyNjkxNTc2NTgifQ==</vt:lpwstr>
  </property>
  <property fmtid="{D5CDD505-2E9C-101B-9397-08002B2CF9AE}" pid="4" name="ICV">
    <vt:lpwstr>B70D4E681508148A59A5ED683F54B767_43</vt:lpwstr>
  </property>
</Properties>
</file>