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AFBD1">
      <w:pPr>
        <w:pStyle w:val="36"/>
        <w:framePr w:w="10303" w:wrap="auto" w:vAnchor="page" w:hAnchor="page" w:x="1101" w:y="1111"/>
      </w:pPr>
      <w:bookmarkStart w:id="0" w:name="OLE_LINK4"/>
      <w:r>
        <w:rPr>
          <w:b/>
          <w:bCs/>
          <w:spacing w:val="-20"/>
          <w:sz w:val="24"/>
        </w:rPr>
        <w:t>ICS</w:t>
      </w:r>
      <w:r>
        <w:rPr>
          <w:rFonts w:hint="eastAsia" w:hAnsi="黑体" w:cs="黑体"/>
          <w:b/>
          <w:bCs/>
        </w:rPr>
        <w:t xml:space="preserve"> </w:t>
      </w:r>
      <w:r>
        <w:rPr>
          <w:rFonts w:hint="eastAsia" w:hAnsi="黑体" w:cs="黑体"/>
          <w:b/>
          <w:bCs/>
          <w:lang w:val="en-US" w:eastAsia="zh-CN"/>
        </w:rPr>
        <w:t xml:space="preserve"> </w:t>
      </w:r>
      <w:r>
        <w:rPr>
          <w:rFonts w:hint="eastAsia" w:hAnsi="黑体" w:cs="黑体"/>
          <w:b/>
          <w:bCs/>
        </w:rPr>
        <w:t>65 020 01</w:t>
      </w:r>
    </w:p>
    <w:p w14:paraId="244B6FBF">
      <w:pPr>
        <w:pStyle w:val="36"/>
        <w:framePr w:w="10303" w:wrap="auto" w:vAnchor="page" w:hAnchor="page" w:x="1101" w:y="1111"/>
        <w:wordWrap w:val="0"/>
        <w:rPr>
          <w:rFonts w:hint="eastAsia" w:hAnsi="黑体" w:cs="黑体"/>
          <w:b/>
          <w:bCs/>
        </w:rPr>
      </w:pPr>
      <w:r>
        <w:rPr>
          <w:rFonts w:hint="eastAsia" w:hAnsi="黑体" w:cs="黑体"/>
          <w:b/>
          <w:bCs/>
        </w:rPr>
        <w:pict>
          <v:rect id="矩形 19" o:spid="_x0000_s2050" o:spt="1" style="position:absolute;left:0pt;margin-left:-6pt;margin-top:14.85pt;height:15.6pt;width:68.25pt;z-index:-25165721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">
            <v:path/>
            <v:fill focussize="0,0"/>
            <v:stroke on="f"/>
            <v:imagedata o:title=""/>
            <o:lock v:ext="edit"/>
          </v:rect>
        </w:pict>
      </w:r>
      <w:r>
        <w:rPr>
          <w:rFonts w:hint="eastAsia" w:hAnsi="黑体" w:cs="黑体"/>
          <w:b/>
          <w:bCs/>
          <w:lang w:val="en-US" w:eastAsia="zh-CN"/>
        </w:rPr>
        <w:t xml:space="preserve">CCS </w:t>
      </w:r>
      <w:r>
        <w:rPr>
          <w:rFonts w:hint="eastAsia" w:hAnsi="黑体" w:cs="黑体"/>
          <w:b/>
          <w:bCs/>
        </w:rPr>
        <w:t>B08</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711BE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20443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7D0ABEBC">
                  <w:pPr>
                    <w:pStyle w:val="36"/>
                    <w:framePr w:w="10303" w:wrap="auto" w:vAnchor="page" w:hAnchor="page" w:x="1101" w:y="1111"/>
                    <w:jc w:val="right"/>
                    <w:rPr>
                      <w:sz w:val="112"/>
                      <w:szCs w:val="112"/>
                    </w:rPr>
                  </w:pPr>
                  <w:bookmarkStart w:id="62" w:name="_GoBack" w:colFirst="0" w:colLast="0"/>
                  <w:r>
                    <w:rPr>
                      <w:rFonts w:ascii="黑体"/>
                      <w:sz w:val="112"/>
                      <w:szCs w:val="112"/>
                    </w:rPr>
                    <w:pict>
                      <v:rect id="矩形 18" o:spid="_x0000_s2068" o:spt="1" style="position:absolute;left:0pt;margin-left:-5.25pt;margin-top:0pt;height:15.6pt;width:68.25pt;z-index:-25165619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">
                        <v:path/>
                        <v:fill focussize="0,0"/>
                        <v:stroke on="f"/>
                        <v:imagedata o:title=""/>
                        <o:lock v:ext="edit"/>
                      </v:rect>
                    </w:pict>
                  </w:r>
                  <w:r>
                    <w:rPr>
                      <w:b/>
                      <w:bCs/>
                      <w:sz w:val="112"/>
                      <w:szCs w:val="112"/>
                    </w:rPr>
                    <w:t>CSF</w:t>
                  </w:r>
                </w:p>
              </w:tc>
            </w:tr>
            <w:bookmarkEnd w:id="62"/>
          </w:tbl>
          <w:p w14:paraId="73D9443E">
            <w:pPr>
              <w:pStyle w:val="36"/>
              <w:framePr w:w="10303" w:wrap="auto" w:vAnchor="page" w:hAnchor="page" w:x="1101" w:y="1111"/>
            </w:pPr>
          </w:p>
        </w:tc>
      </w:tr>
    </w:tbl>
    <w:p w14:paraId="5605C58F">
      <w:pPr>
        <w:pStyle w:val="48"/>
        <w:framePr w:w="7714" w:wrap="around" w:x="2311" w:y="3244"/>
        <w:rPr>
          <w:rFonts w:hint="eastAsia"/>
          <w:bCs/>
          <w:sz w:val="84"/>
          <w:szCs w:val="84"/>
        </w:rPr>
      </w:pPr>
      <w:r>
        <w:rPr>
          <w:rFonts w:hint="eastAsia" w:hAnsi="黑体" w:cs="黑体"/>
          <w:bCs/>
          <w:sz w:val="84"/>
          <w:szCs w:val="84"/>
        </w:rPr>
        <w:t>团体标准</w:t>
      </w:r>
    </w:p>
    <w:p w14:paraId="3678F3C3">
      <w:pPr>
        <w:framePr w:w="9639" w:h="4897" w:hRule="exact" w:wrap="around" w:vAnchor="page" w:hAnchor="page" w:x="1241" w:y="6371" w:anchorLock="1"/>
        <w:jc w:val="center"/>
        <w:rPr>
          <w:rFonts w:hint="eastAsia" w:ascii="黑体" w:hAnsi="黑体" w:eastAsia="黑体" w:cs="Times New Roman"/>
          <w:color w:val="000000"/>
          <w:sz w:val="52"/>
          <w:szCs w:val="52"/>
        </w:rPr>
      </w:pPr>
    </w:p>
    <w:p w14:paraId="592C607F">
      <w:pPr>
        <w:framePr w:w="9639" w:h="4897" w:hRule="exact" w:wrap="around" w:vAnchor="page" w:hAnchor="page" w:x="1241" w:y="6371" w:anchorLock="1"/>
        <w:spacing w:line="600" w:lineRule="auto"/>
        <w:jc w:val="center"/>
        <w:rPr>
          <w:rFonts w:hint="eastAsia" w:ascii="黑体" w:hAnsi="黑体" w:eastAsia="黑体"/>
          <w:sz w:val="52"/>
          <w:szCs w:val="52"/>
        </w:rPr>
      </w:pPr>
      <w:bookmarkStart w:id="1" w:name="OLE_LINK24"/>
      <w:bookmarkStart w:id="2" w:name="OLE_LINK22"/>
      <w:r>
        <w:rPr>
          <w:rFonts w:hint="eastAsia" w:ascii="黑体" w:hAnsi="黑体" w:eastAsia="黑体"/>
          <w:sz w:val="52"/>
          <w:szCs w:val="52"/>
        </w:rPr>
        <w:t>榛坚果采后商品化处理技术规范</w:t>
      </w:r>
      <w:bookmarkEnd w:id="1"/>
    </w:p>
    <w:bookmarkEnd w:id="2"/>
    <w:p w14:paraId="19B6108B">
      <w:pPr>
        <w:framePr w:w="9639" w:h="4897" w:hRule="exact" w:wrap="around" w:vAnchor="page" w:hAnchor="page" w:x="1241" w:y="6371" w:anchorLock="1"/>
        <w:jc w:val="center"/>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Technical Specification for Post-Harvest Commercialization Treatment of Hazelnuts</w:t>
      </w:r>
    </w:p>
    <w:p w14:paraId="2662A9A9">
      <w:pPr>
        <w:framePr w:w="9639" w:h="4897" w:hRule="exact" w:wrap="around" w:vAnchor="page" w:hAnchor="page" w:x="1241" w:y="6371" w:anchorLock="1"/>
        <w:jc w:val="center"/>
        <w:rPr>
          <w:rFonts w:hint="eastAsia" w:ascii="Times New Roman" w:hAnsi="Times New Roman" w:eastAsia="黑体" w:cs="Times New Roman"/>
          <w:b/>
          <w:bCs/>
          <w:sz w:val="28"/>
          <w:szCs w:val="28"/>
          <w:lang w:eastAsia="zh-CN"/>
        </w:rPr>
      </w:pPr>
      <w:r>
        <w:rPr>
          <w:rFonts w:hint="eastAsia" w:ascii="Times New Roman" w:hAnsi="Times New Roman" w:eastAsia="黑体" w:cs="Times New Roman"/>
          <w:b/>
          <w:bCs/>
          <w:sz w:val="28"/>
          <w:szCs w:val="28"/>
          <w:lang w:eastAsia="zh-CN"/>
        </w:rPr>
        <w:t>（征求意见稿）</w:t>
      </w:r>
    </w:p>
    <w:p w14:paraId="78A56E72">
      <w:pPr>
        <w:rPr>
          <w:szCs w:val="20"/>
        </w:rPr>
      </w:pP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5BE48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7D8B1654">
            <w:pPr>
              <w:pStyle w:val="49"/>
              <w:framePr w:wrap="around" w:x="1601" w:y="4546"/>
              <w:ind w:left="420"/>
              <w:rPr>
                <w:rFonts w:hint="eastAsia" w:hAnsi="黑体" w:cs="黑体"/>
                <w:bCs/>
              </w:rPr>
            </w:pPr>
            <w:bookmarkStart w:id="3" w:name="DT"/>
            <w:r>
              <w:rPr>
                <w:rFonts w:hint="eastAsia" w:hAnsi="黑体" w:cs="黑体"/>
                <w:bCs/>
              </w:rPr>
              <w:pict>
                <v:line id="直接连接符 4" o:spid="_x0000_s2067" o:spt="20" style="position:absolute;left:0pt;margin-left:-13.55pt;margin-top:40.9pt;height:0pt;width:481.9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">
                  <v:path arrowok="t"/>
                  <v:fill focussize="0,0"/>
                  <v:stroke weight="1pt"/>
                  <v:imagedata o:title=""/>
                  <o:lock v:ext="edit"/>
                </v:line>
              </w:pict>
            </w:r>
            <w:r>
              <w:rPr>
                <w:rFonts w:hAnsi="黑体" w:cs="黑体"/>
                <w:bCs/>
              </w:rPr>
              <w:t>T/CSF</w:t>
            </w:r>
            <w:r>
              <w:rPr>
                <w:rFonts w:hint="eastAsia" w:hAnsi="黑体" w:cs="黑体"/>
                <w:bCs/>
              </w:rPr>
              <w:pict>
                <v:rect id="矩形 3" o:spid="_x0000_s2066" o:spt="1" style="position:absolute;left:0pt;margin-left:372.8pt;margin-top:2.7pt;height:18pt;width:90pt;z-index:-251653120;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">
                  <v:path/>
                  <v:fill focussize="0,0"/>
                  <v:stroke on="f"/>
                  <v:imagedata o:title=""/>
                  <o:lock v:ext="edit"/>
                </v:rect>
              </w:pict>
            </w:r>
            <w:bookmarkEnd w:id="3"/>
            <w:r>
              <w:rPr>
                <w:rFonts w:hint="eastAsia" w:hAnsi="黑体" w:cs="黑体"/>
                <w:bCs/>
              </w:rPr>
              <w:t xml:space="preserve"> </w:t>
            </w:r>
            <w:r>
              <w:rPr>
                <w:rFonts w:hAnsi="黑体" w:cs="黑体"/>
                <w:bCs/>
              </w:rPr>
              <w:t>×××</w:t>
            </w:r>
            <w:r>
              <w:rPr>
                <w:rFonts w:hint="eastAsia" w:hAnsi="黑体" w:cs="黑体"/>
                <w:bCs/>
              </w:rPr>
              <w:t>—</w:t>
            </w:r>
            <w:r>
              <w:rPr>
                <w:rFonts w:hAnsi="黑体" w:cs="黑体"/>
                <w:bCs/>
              </w:rPr>
              <w:t>××××</w:t>
            </w:r>
          </w:p>
        </w:tc>
      </w:tr>
    </w:tbl>
    <w:p w14:paraId="69D1381B"/>
    <w:p w14:paraId="1A626656"/>
    <w:p w14:paraId="4BFCB4C1">
      <w:r>
        <w:pict>
          <v:shape id="文本框 23" o:spid="_x0000_s2065" o:spt="202" type="#_x0000_t202" style="position:absolute;left:0pt;margin-left:121.9pt;margin-top:572.25pt;height:35.15pt;width:156.2pt;z-index:251668480;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">
            <v:path/>
            <v:fill focussize="0,0"/>
            <v:stroke on="f" joinstyle="miter"/>
            <v:imagedata o:title=""/>
            <o:lock v:ext="edit"/>
            <v:textbox>
              <w:txbxContent>
                <w:p w14:paraId="1EA8661F">
                  <w:pPr>
                    <w:rPr>
                      <w:rFonts w:hint="eastAsia" w:ascii="黑体" w:hAnsi="黑体" w:eastAsia="黑体"/>
                      <w:sz w:val="28"/>
                    </w:rPr>
                  </w:pPr>
                  <w:r>
                    <w:rPr>
                      <w:rFonts w:hint="eastAsia" w:ascii="黑体" w:hAnsi="黑体" w:eastAsia="黑体"/>
                      <w:sz w:val="28"/>
                    </w:rPr>
                    <w:t>2018—xx-xx 发布</w:t>
                  </w:r>
                </w:p>
              </w:txbxContent>
            </v:textbox>
          </v:shape>
        </w:pict>
      </w:r>
    </w:p>
    <w:p w14:paraId="38AF1CD7">
      <w:r>
        <w:pict>
          <v:shape id="直接箭头连接符 14" o:spid="_x0000_s2064" o:spt="32" type="#_x0000_t32" style="position:absolute;left:0pt;margin-left:-3.35pt;margin-top:370.55pt;height:0pt;width:481.9pt;z-index:251661312;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">
            <v:path arrowok="t"/>
            <v:fill on="f" focussize="0,0"/>
            <v:stroke weight="1pt"/>
            <v:imagedata o:title=""/>
            <o:lock v:ext="edit"/>
          </v:shape>
        </w:pict>
      </w:r>
    </w:p>
    <w:p w14:paraId="30F23DF2"/>
    <w:p w14:paraId="583F3E96">
      <w:r>
        <w:pict>
          <v:shape id="文本框 25" o:spid="_x0000_s2051" o:spt="202" type="#_x0000_t202" style="position:absolute;left:0pt;margin-left:347.25pt;margin-top:4.75pt;height:31.65pt;width:144.9pt;z-index:251670528;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">
            <v:path/>
            <v:fill on="t" focussize="0,0"/>
            <v:stroke on="f" weight="0.5pt" joinstyle="miter"/>
            <v:imagedata o:title=""/>
            <o:lock v:ext="edit"/>
            <v:textbox>
              <w:txbxContent>
                <w:p w14:paraId="075920CE">
                  <w:pPr>
                    <w:rPr>
                      <w:rFonts w:hint="eastAsia" w:ascii="黑体" w:hAnsi="黑体" w:eastAsia="黑体"/>
                      <w:b/>
                      <w:sz w:val="28"/>
                    </w:rPr>
                  </w:pPr>
                  <w:r>
                    <w:rPr>
                      <w:rFonts w:ascii="黑体" w:hAnsi="黑体" w:eastAsia="黑体" w:cs="Arial"/>
                      <w:sz w:val="28"/>
                    </w:rPr>
                    <w:t>xxxx -xx-xx</w:t>
                  </w:r>
                  <w:r>
                    <w:rPr>
                      <w:rFonts w:hint="eastAsia" w:ascii="黑体" w:hAnsi="黑体" w:eastAsia="黑体"/>
                      <w:sz w:val="28"/>
                    </w:rPr>
                    <w:t xml:space="preserve"> 实施</w:t>
                  </w:r>
                </w:p>
                <w:p w14:paraId="014C2C66"/>
              </w:txbxContent>
            </v:textbox>
          </v:shape>
        </w:pict>
      </w:r>
      <w:r>
        <w:pict>
          <v:shape id="文本框 24" o:spid="_x0000_s2052" o:spt="202" type="#_x0000_t202" style="position:absolute;left:0pt;margin-left:-2.1pt;margin-top:4.75pt;height:38.75pt;width:144.9pt;z-index:251669504;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">
            <v:path/>
            <v:fill on="t" focussize="0,0"/>
            <v:stroke on="f" weight="0.5pt" joinstyle="miter"/>
            <v:imagedata o:title=""/>
            <o:lock v:ext="edit"/>
            <v:textbox>
              <w:txbxContent>
                <w:p w14:paraId="2DC27054">
                  <w:pPr>
                    <w:rPr>
                      <w:rFonts w:hint="eastAsia" w:ascii="黑体" w:hAnsi="黑体" w:eastAsia="黑体"/>
                      <w:sz w:val="28"/>
                    </w:rPr>
                  </w:pPr>
                  <w:r>
                    <w:rPr>
                      <w:rFonts w:ascii="黑体" w:hAnsi="黑体" w:eastAsia="黑体" w:cs="Arial"/>
                      <w:sz w:val="28"/>
                    </w:rPr>
                    <w:t>xxxx -xx-xx</w:t>
                  </w:r>
                  <w:r>
                    <w:rPr>
                      <w:rFonts w:hint="eastAsia" w:ascii="黑体" w:hAnsi="黑体" w:eastAsia="黑体"/>
                      <w:sz w:val="28"/>
                    </w:rPr>
                    <w:t xml:space="preserve"> 发布</w:t>
                  </w:r>
                </w:p>
                <w:p w14:paraId="175C029C"/>
              </w:txbxContent>
            </v:textbox>
          </v:shape>
        </w:pict>
      </w:r>
    </w:p>
    <w:p w14:paraId="0D50D9E3"/>
    <w:p w14:paraId="71C38153"/>
    <w:p w14:paraId="74453F44">
      <w:r>
        <w:rPr>
          <w:rFonts w:ascii="Times New Roman" w:hAnsi="Times New Roman" w:cs="Times New Roman"/>
          <w:b/>
          <w:color w:val="000000" w:themeColor="text1"/>
          <w:sz w:val="48"/>
          <w:szCs w:val="48"/>
        </w:rPr>
        <w:pict>
          <v:shape id="文本框 28" o:spid="_x0000_s2054" o:spt="202" type="#_x0000_t202" style="position:absolute;left:0pt;margin-left:25.35pt;margin-top:2.6pt;height:40.6pt;width:433.85pt;z-index:251671552;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">
            <v:path/>
            <v:fill on="t" focussize="0,0"/>
            <v:stroke on="f" weight="0.5pt" joinstyle="miter"/>
            <v:imagedata o:title=""/>
            <o:lock v:ext="edit"/>
            <v:textbox>
              <w:txbxContent>
                <w:p w14:paraId="18BFECBC">
                  <w:pPr>
                    <w:jc w:val="cente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txbxContent>
            </v:textbox>
          </v:shape>
        </w:pict>
      </w:r>
    </w:p>
    <w:p w14:paraId="1F99061F">
      <w:r>
        <w:pict>
          <v:shape id="自选图形 9" o:spid="_x0000_s2072" o:spt="32" type="#_x0000_t32" style="position:absolute;left:0pt;margin-left:-2.1pt;margin-top:-21.65pt;height:0pt;width:481.9pt;z-index:251672576;mso-width-relative:page;mso-height-relative:page;" filled="f" coordsize="21600,21600">
            <v:path arrowok="t"/>
            <v:fill on="f" focussize="0,0"/>
            <v:stroke weight="1pt"/>
            <v:imagedata o:title=""/>
            <o:lock v:ext="edit"/>
          </v:shape>
        </w:pict>
      </w:r>
    </w:p>
    <w:p w14:paraId="4C8C94D3">
      <w:pPr>
        <w:rPr>
          <w:rFonts w:ascii="Times New Roman" w:hAnsi="Times New Roman" w:cs="Times New Roman"/>
          <w:b/>
          <w:color w:val="000000" w:themeColor="text1"/>
          <w:sz w:val="48"/>
          <w:szCs w:val="48"/>
        </w:rPr>
        <w:sectPr>
          <w:headerReference r:id="rId5" w:type="first"/>
          <w:headerReference r:id="rId3" w:type="default"/>
          <w:footerReference r:id="rId6" w:type="default"/>
          <w:headerReference r:id="rId4" w:type="even"/>
          <w:footerReference r:id="rId7" w:type="even"/>
          <w:pgSz w:w="11906" w:h="16838"/>
          <w:pgMar w:top="567" w:right="1134" w:bottom="1134" w:left="1418" w:header="851" w:footer="992" w:gutter="0"/>
          <w:pgNumType w:start="1"/>
          <w:cols w:space="425" w:num="1"/>
          <w:titlePg/>
          <w:docGrid w:type="lines" w:linePitch="312" w:charSpace="0"/>
        </w:sectPr>
      </w:pPr>
    </w:p>
    <w:p w14:paraId="48363A05">
      <w:pPr>
        <w:pStyle w:val="35"/>
        <w:tabs>
          <w:tab w:val="left" w:pos="323"/>
          <w:tab w:val="center" w:pos="4677"/>
        </w:tabs>
        <w:rPr>
          <w:rFonts w:hint="eastAsia" w:hAnsi="黑体"/>
          <w:szCs w:val="32"/>
        </w:rPr>
      </w:pPr>
      <w:bookmarkStart w:id="4" w:name="_Toc235792855"/>
      <w:r>
        <w:rPr>
          <w:rFonts w:hint="eastAsia" w:hAnsi="黑体"/>
          <w:szCs w:val="32"/>
        </w:rPr>
        <w:t>目    次</w:t>
      </w:r>
      <w:bookmarkEnd w:id="4"/>
    </w:p>
    <w:sdt>
      <w:sdtPr>
        <w:rPr>
          <w:rFonts w:asciiTheme="minorHAnsi" w:hAnsiTheme="minorHAnsi" w:eastAsiaTheme="minorEastAsia" w:cstheme="minorBidi"/>
          <w:b w:val="0"/>
          <w:bCs w:val="0"/>
          <w:color w:val="auto"/>
          <w:kern w:val="2"/>
          <w:sz w:val="21"/>
          <w:szCs w:val="22"/>
          <w:lang w:val="zh-CN"/>
        </w:rPr>
        <w:id w:val="1883834663"/>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zh-CN"/>
        </w:rPr>
      </w:sdtEndPr>
      <w:sdtContent>
        <w:p w14:paraId="61C01BDC">
          <w:pPr>
            <w:pStyle w:val="45"/>
          </w:pPr>
        </w:p>
        <w:p w14:paraId="2421687E">
          <w:pPr>
            <w:pStyle w:val="16"/>
            <w:tabs>
              <w:tab w:val="right" w:leader="dot" w:pos="9344"/>
            </w:tabs>
            <w:rPr>
              <w:rFonts w:hint="eastAsia" w:asciiTheme="majorEastAsia" w:hAnsiTheme="majorEastAsia" w:eastAsiaTheme="majorEastAsia" w:cstheme="majorEastAsia"/>
              <w:b w:val="0"/>
              <w:bCs w:val="0"/>
              <w: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TOC \o "1-3" \h \z \u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"_Toc235792855"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rPr>
            <w:t>目    次</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_Toc235792855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I</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30B2639F">
          <w:pPr>
            <w:pStyle w:val="16"/>
            <w:tabs>
              <w:tab w:val="right" w:leader="dot" w:pos="9344"/>
            </w:tabs>
            <w:rPr>
              <w:rFonts w:hint="eastAsia" w:asciiTheme="majorEastAsia" w:hAnsiTheme="majorEastAsia" w:eastAsiaTheme="majorEastAsia" w:cstheme="majorEastAsia"/>
              <w:b w:val="0"/>
              <w:bCs w:val="0"/>
              <w: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"_Toc235792856"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前    言</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_Toc235792856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II</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46A486EE">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"_Toc235792857"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1范围</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_Toc235792857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1</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30D92CD5">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"_Toc235792858"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2规范性引用文件</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_Toc235792858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1</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1699AF17">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"_Toc235792859"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3术语和定义</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_Toc235792859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1</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20DEB251">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"_Toc235792860"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4采收</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_Toc235792860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1</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1A6B804E">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"_Toc235792861"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4.1采收成熟度</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_Toc235792861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2925F0A0">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"_Toc235792862"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4.2采收方法</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_Toc235792862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2F8CFE1F">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"_Toc235792863"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4.2.1人工采收</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_Toc235792863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4EFDB67D">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"_Toc235792864"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4.2.2机械采收</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_Toc235792864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764EC155">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"_Toc235792865"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4.3采后处置</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_Toc235792865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465BD79C">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"_Toc235792866"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5脱苞</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_Toc235792866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4C6B4DB8">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"_Toc235792867"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6干燥</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_Toc235792867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4B9161B6">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"_Toc235792868"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6.1自然晾晒干燥</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_Toc235792868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235E631A">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"_Toc235792869"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6.2机械干燥</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_Toc235792869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770CAA11">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"_Toc235792870"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7分选</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_Toc235792870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2</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3BE55546">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"_Toc235792871"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8分级</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_Toc235792871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3</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68052516">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"_Toc235792872"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9脱壳</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_Toc235792872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3</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286CA1D9">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"_Toc235792873"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10去皮</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_Toc235792873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3</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6A89C80A">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"_Toc235792874"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11包装</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_Toc235792874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3</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42CC090A">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"_Toc235792875"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12标识</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_Toc235792875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3</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2883A392">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"_Toc235792876"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13贮存</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_Toc235792876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3</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5D26D0D5">
          <w:pPr>
            <w:pStyle w:val="19"/>
            <w:tabs>
              <w:tab w:val="right" w:leader="dot" w:pos="9344"/>
            </w:tabs>
            <w:rPr>
              <w:rFonts w:hint="eastAsia" w:asciiTheme="majorEastAsia" w:hAnsiTheme="majorEastAsia" w:eastAsiaTheme="majorEastAsia" w:cstheme="majorEastAsia"/>
              <w:smallCaps w:val="0"/>
              <w:sz w:val="22"/>
              <w:szCs w:val="24"/>
            </w:rPr>
          </w:pP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HYPERLINK \l "_Toc235792877" </w:instrText>
          </w:r>
          <w:r>
            <w:rPr>
              <w:rFonts w:hint="eastAsia" w:asciiTheme="majorEastAsia" w:hAnsiTheme="majorEastAsia" w:eastAsiaTheme="majorEastAsia" w:cstheme="majorEastAsia"/>
            </w:rPr>
            <w:fldChar w:fldCharType="separate"/>
          </w:r>
          <w:r>
            <w:rPr>
              <w:rStyle w:val="26"/>
              <w:rFonts w:hint="eastAsia" w:asciiTheme="majorEastAsia" w:hAnsiTheme="majorEastAsia" w:eastAsiaTheme="majorEastAsia" w:cstheme="majorEastAsia"/>
              <w:kern w:val="0"/>
            </w:rPr>
            <w:t>14证实方法</w:t>
          </w:r>
          <w:r>
            <w:rPr>
              <w:rFonts w:hint="eastAsia" w:asciiTheme="majorEastAsia" w:hAnsiTheme="majorEastAsia" w:eastAsiaTheme="majorEastAsia" w:cstheme="majorEastAsia"/>
            </w:rPr>
            <w:tab/>
          </w:r>
          <w:r>
            <w:rPr>
              <w:rFonts w:hint="eastAsia" w:asciiTheme="majorEastAsia" w:hAnsiTheme="majorEastAsia" w:eastAsiaTheme="majorEastAsia" w:cstheme="majorEastAsia"/>
            </w:rPr>
            <w:fldChar w:fldCharType="begin"/>
          </w:r>
          <w:r>
            <w:rPr>
              <w:rFonts w:hint="eastAsia" w:asciiTheme="majorEastAsia" w:hAnsiTheme="majorEastAsia" w:eastAsiaTheme="majorEastAsia" w:cstheme="majorEastAsia"/>
            </w:rPr>
            <w:instrText xml:space="preserve"> PAGEREF _Toc235792877 \h </w:instrText>
          </w:r>
          <w:r>
            <w:rPr>
              <w:rFonts w:hint="eastAsia" w:asciiTheme="majorEastAsia" w:hAnsiTheme="majorEastAsia" w:eastAsiaTheme="majorEastAsia" w:cstheme="majorEastAsia"/>
            </w:rPr>
            <w:fldChar w:fldCharType="separate"/>
          </w:r>
          <w:r>
            <w:rPr>
              <w:rFonts w:hint="eastAsia" w:asciiTheme="majorEastAsia" w:hAnsiTheme="majorEastAsia" w:eastAsiaTheme="majorEastAsia" w:cstheme="majorEastAsia"/>
            </w:rPr>
            <w:t>3</w:t>
          </w:r>
          <w:r>
            <w:rPr>
              <w:rFonts w:hint="eastAsia" w:asciiTheme="majorEastAsia" w:hAnsiTheme="majorEastAsia" w:eastAsiaTheme="majorEastAsia" w:cstheme="majorEastAsia"/>
            </w:rPr>
            <w:fldChar w:fldCharType="end"/>
          </w:r>
          <w:r>
            <w:rPr>
              <w:rFonts w:hint="eastAsia" w:asciiTheme="majorEastAsia" w:hAnsiTheme="majorEastAsia" w:eastAsiaTheme="majorEastAsia" w:cstheme="majorEastAsia"/>
            </w:rPr>
            <w:fldChar w:fldCharType="end"/>
          </w:r>
        </w:p>
        <w:p w14:paraId="21F9AF13">
          <w:r>
            <w:rPr>
              <w:rFonts w:hint="eastAsia" w:asciiTheme="majorEastAsia" w:hAnsiTheme="majorEastAsia" w:eastAsiaTheme="majorEastAsia" w:cstheme="majorEastAsia"/>
              <w:b/>
              <w:bCs/>
              <w:lang w:val="zh-CN"/>
            </w:rPr>
            <w:fldChar w:fldCharType="end"/>
          </w:r>
        </w:p>
      </w:sdtContent>
    </w:sdt>
    <w:p w14:paraId="74016B69">
      <w:pPr>
        <w:jc w:val="left"/>
        <w:rPr>
          <w:rFonts w:hint="eastAsia" w:ascii="宋体" w:hAnsi="宋体" w:eastAsia="宋体"/>
          <w:szCs w:val="21"/>
        </w:rPr>
      </w:pPr>
    </w:p>
    <w:p w14:paraId="7582835E">
      <w:pPr>
        <w:jc w:val="left"/>
        <w:rPr>
          <w:rFonts w:hint="eastAsia" w:ascii="宋体" w:hAnsi="宋体" w:eastAsia="宋体"/>
          <w:szCs w:val="21"/>
        </w:rPr>
      </w:pPr>
    </w:p>
    <w:p w14:paraId="2AF6A077">
      <w:pPr>
        <w:keepNext/>
        <w:pageBreakBefore/>
        <w:widowControl/>
        <w:shd w:val="clear" w:color="FFFFFF" w:fill="FFFFFF"/>
        <w:spacing w:before="640" w:after="560"/>
        <w:jc w:val="center"/>
        <w:outlineLvl w:val="0"/>
        <w:rPr>
          <w:rFonts w:ascii="Times New Roman" w:hAnsi="Times New Roman" w:eastAsia="黑体" w:cs="Times New Roman"/>
          <w:kern w:val="0"/>
          <w:sz w:val="32"/>
        </w:rPr>
      </w:pPr>
      <w:bookmarkStart w:id="5" w:name="_Toc235792856"/>
      <w:bookmarkStart w:id="6" w:name="_Toc123923793"/>
      <w:r>
        <w:rPr>
          <w:rFonts w:hint="eastAsia" w:ascii="Times New Roman" w:hAnsi="Times New Roman" w:eastAsia="黑体" w:cs="Times New Roman"/>
          <w:kern w:val="0"/>
          <w:sz w:val="32"/>
        </w:rPr>
        <w:t>前</w:t>
      </w:r>
      <w:bookmarkStart w:id="7" w:name="BKQY"/>
      <w:r>
        <w:rPr>
          <w:rFonts w:hint="eastAsia" w:ascii="Times New Roman" w:hAnsi="Times New Roman" w:eastAsia="黑体" w:cs="Times New Roman"/>
          <w:kern w:val="0"/>
          <w:sz w:val="32"/>
        </w:rPr>
        <w:t xml:space="preserve">    言</w:t>
      </w:r>
      <w:bookmarkEnd w:id="5"/>
      <w:bookmarkEnd w:id="6"/>
      <w:bookmarkEnd w:id="7"/>
    </w:p>
    <w:p w14:paraId="5276BDAF">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本文件按照 GB/T 1.1-2020《标准化工作导则</w:t>
      </w:r>
      <w:r>
        <w:rPr>
          <w:rFonts w:hint="eastAsia" w:ascii="宋体" w:hAnsi="Times New Roman" w:eastAsia="宋体" w:cs="Times New Roman"/>
          <w:kern w:val="0"/>
          <w:szCs w:val="24"/>
        </w:rPr>
        <w:tab/>
      </w:r>
      <w:r>
        <w:rPr>
          <w:rFonts w:ascii="宋体" w:hAnsi="Times New Roman" w:eastAsia="宋体" w:cs="Times New Roman"/>
          <w:kern w:val="0"/>
          <w:szCs w:val="24"/>
        </w:rPr>
        <w:t xml:space="preserve"> </w:t>
      </w:r>
      <w:r>
        <w:rPr>
          <w:rFonts w:hint="eastAsia" w:ascii="宋体" w:hAnsi="Times New Roman" w:eastAsia="宋体" w:cs="Times New Roman"/>
          <w:kern w:val="0"/>
          <w:szCs w:val="24"/>
        </w:rPr>
        <w:t>第1部分：标准化文件的结构和起草规则》的规定起草。</w:t>
      </w:r>
    </w:p>
    <w:p w14:paraId="3057D537">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宋体" w:eastAsia="宋体" w:cs="Times New Roman"/>
          <w:bCs/>
          <w:szCs w:val="21"/>
        </w:rPr>
        <w:t>请注意本文件的某些内容可能涉及专利。本文件的发布机构不承担识别专利的责任。</w:t>
      </w:r>
    </w:p>
    <w:p w14:paraId="4AF2A7E9">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本文件由中国林学会</w:t>
      </w:r>
      <w:r>
        <w:rPr>
          <w:rFonts w:hint="eastAsia" w:ascii="宋体" w:hAnsi="Times New Roman" w:eastAsia="宋体" w:cs="Times New Roman"/>
          <w:kern w:val="0"/>
          <w:szCs w:val="24"/>
          <w:lang w:eastAsia="zh-CN"/>
        </w:rPr>
        <w:t>提出并</w:t>
      </w:r>
      <w:r>
        <w:rPr>
          <w:rFonts w:hint="eastAsia" w:ascii="宋体" w:hAnsi="Times New Roman" w:eastAsia="宋体" w:cs="Times New Roman"/>
          <w:kern w:val="0"/>
          <w:szCs w:val="24"/>
        </w:rPr>
        <w:t>归口。</w:t>
      </w:r>
    </w:p>
    <w:p w14:paraId="5A206CC9">
      <w:pPr>
        <w:widowControl/>
        <w:tabs>
          <w:tab w:val="center" w:pos="4201"/>
          <w:tab w:val="right" w:leader="dot" w:pos="9298"/>
        </w:tabs>
        <w:autoSpaceDE w:val="0"/>
        <w:autoSpaceDN w:val="0"/>
        <w:adjustRightInd w:val="0"/>
        <w:snapToGrid w:val="0"/>
        <w:ind w:firstLine="420" w:firstLineChars="200"/>
        <w:rPr>
          <w:rFonts w:hint="eastAsia" w:ascii="宋体" w:hAnsi="宋体" w:eastAsia="宋体" w:cs="Times New Roman"/>
          <w:szCs w:val="20"/>
        </w:rPr>
      </w:pPr>
      <w:r>
        <w:rPr>
          <w:rFonts w:hint="eastAsia" w:ascii="宋体" w:hAnsi="Times New Roman" w:eastAsia="宋体" w:cs="Times New Roman"/>
          <w:kern w:val="0"/>
          <w:szCs w:val="20"/>
        </w:rPr>
        <w:t>本文件起草单位：</w:t>
      </w:r>
      <w:bookmarkStart w:id="8" w:name="OLE_LINK58"/>
      <w:r>
        <w:rPr>
          <w:rFonts w:hint="eastAsia" w:ascii="宋体" w:hAnsi="Times New Roman" w:eastAsia="宋体" w:cs="宋体"/>
          <w:kern w:val="0"/>
          <w:szCs w:val="20"/>
        </w:rPr>
        <w:t>中国林业科学研究院林业研究所、中国农业科学院农产品加工研究所、吉林省索特科技有限公司、</w:t>
      </w:r>
      <w:bookmarkStart w:id="9" w:name="OLE_LINK51"/>
      <w:r>
        <w:rPr>
          <w:rFonts w:ascii="宋体" w:hAnsi="Times New Roman" w:eastAsia="宋体" w:cs="宋体"/>
          <w:kern w:val="0"/>
          <w:szCs w:val="20"/>
        </w:rPr>
        <w:t>永吉县林业产业协会</w:t>
      </w:r>
      <w:bookmarkEnd w:id="9"/>
      <w:r>
        <w:rPr>
          <w:rFonts w:hint="eastAsia" w:ascii="宋体" w:hAnsi="Times New Roman" w:eastAsia="宋体" w:cs="宋体"/>
          <w:kern w:val="0"/>
          <w:szCs w:val="20"/>
        </w:rPr>
        <w:t>、</w:t>
      </w:r>
      <w:r>
        <w:rPr>
          <w:rFonts w:ascii="宋体" w:hAnsi="Times New Roman" w:eastAsia="宋体" w:cs="宋体"/>
          <w:kern w:val="0"/>
          <w:szCs w:val="20"/>
        </w:rPr>
        <w:t>吉林省爱特种植农民专业合作社</w:t>
      </w:r>
      <w:r>
        <w:rPr>
          <w:rFonts w:hint="eastAsia" w:ascii="宋体" w:hAnsi="Times New Roman" w:eastAsia="宋体" w:cs="宋体"/>
          <w:kern w:val="0"/>
          <w:szCs w:val="20"/>
        </w:rPr>
        <w:t>、</w:t>
      </w:r>
      <w:r>
        <w:rPr>
          <w:rFonts w:ascii="宋体" w:hAnsi="Times New Roman" w:eastAsia="宋体" w:cs="宋体"/>
          <w:kern w:val="0"/>
          <w:szCs w:val="20"/>
        </w:rPr>
        <w:t>临江市诚源大榛子栽培农民专业合作社</w:t>
      </w:r>
      <w:r>
        <w:rPr>
          <w:rFonts w:hint="eastAsia" w:ascii="宋体" w:hAnsi="Times New Roman" w:eastAsia="宋体" w:cs="宋体"/>
          <w:kern w:val="0"/>
          <w:szCs w:val="20"/>
        </w:rPr>
        <w:t>。</w:t>
      </w:r>
      <w:bookmarkEnd w:id="8"/>
    </w:p>
    <w:p w14:paraId="28FA3E60">
      <w:pPr>
        <w:adjustRightInd w:val="0"/>
        <w:snapToGrid w:val="0"/>
        <w:ind w:firstLine="420"/>
        <w:rPr>
          <w:rFonts w:ascii="Times New Roman" w:hAnsi="Times New Roman" w:eastAsia="宋体" w:cs="Times New Roman"/>
          <w:szCs w:val="24"/>
        </w:rPr>
      </w:pPr>
      <w:r>
        <w:rPr>
          <w:rFonts w:hint="eastAsia" w:ascii="Times New Roman" w:hAnsi="Times New Roman" w:eastAsia="宋体" w:cs="Times New Roman"/>
          <w:szCs w:val="24"/>
        </w:rPr>
        <w:t>本文件主要起草人：</w:t>
      </w:r>
      <w:bookmarkStart w:id="10" w:name="OLE_LINK59"/>
      <w:r>
        <w:rPr>
          <w:rFonts w:hint="eastAsia" w:ascii="Times New Roman" w:hAnsi="Times New Roman" w:eastAsia="宋体" w:cs="Times New Roman"/>
          <w:szCs w:val="24"/>
        </w:rPr>
        <w:t>梁丽松、林碧辉、吴昕烨、林喜双、杨振、白玉红、马庆华、于爱香。</w:t>
      </w:r>
      <w:bookmarkEnd w:id="10"/>
    </w:p>
    <w:p w14:paraId="5874FFEC">
      <w:pPr>
        <w:adjustRightInd w:val="0"/>
        <w:snapToGrid w:val="0"/>
        <w:ind w:firstLine="420"/>
        <w:rPr>
          <w:rFonts w:ascii="Times New Roman" w:hAnsi="Times New Roman" w:eastAsia="宋体" w:cs="Times New Roman"/>
          <w:szCs w:val="24"/>
        </w:rPr>
      </w:pPr>
    </w:p>
    <w:p w14:paraId="2337BD2C">
      <w:pPr>
        <w:rPr>
          <w:rFonts w:ascii="Times New Roman" w:hAnsi="Times New Roman" w:eastAsia="宋体" w:cs="Times New Roman"/>
          <w:szCs w:val="24"/>
        </w:rPr>
      </w:pPr>
    </w:p>
    <w:p w14:paraId="2C6101B9">
      <w:pPr>
        <w:rPr>
          <w:rFonts w:hint="eastAsia" w:ascii="宋体" w:hAnsi="宋体" w:eastAsia="宋体"/>
          <w:szCs w:val="21"/>
        </w:rPr>
        <w:sectPr>
          <w:headerReference r:id="rId8" w:type="first"/>
          <w:footerReference r:id="rId9" w:type="first"/>
          <w:pgSz w:w="11906" w:h="16838"/>
          <w:pgMar w:top="567" w:right="1134" w:bottom="1134" w:left="1418" w:header="1417" w:footer="1134" w:gutter="0"/>
          <w:pgNumType w:fmt="upperRoman" w:start="1"/>
          <w:cols w:space="425" w:num="1"/>
          <w:titlePg/>
          <w:docGrid w:type="lines" w:linePitch="312" w:charSpace="0"/>
        </w:sectPr>
      </w:pPr>
    </w:p>
    <w:p w14:paraId="208BEDA7">
      <w:pPr>
        <w:pStyle w:val="32"/>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pict>
          <v:shape id="文本框 21" o:spid="_x0000_s2056" o:spt="202" type="#_x0000_t202" style="position:absolute;left:0pt;margin-left:109.3pt;margin-top:734.55pt;height:42.85pt;width:413.4pt;z-index:25166745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">
            <v:path/>
            <v:fill focussize="0,0"/>
            <v:stroke on="f" joinstyle="miter"/>
            <v:imagedata o:title=""/>
            <o:lock v:ext="edit"/>
            <v:textbox>
              <w:txbxContent>
                <w:p w14:paraId="3D015880">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77ACFB64">
                  <w:pPr>
                    <w:jc w:val="center"/>
                    <w:rPr>
                      <w:sz w:val="28"/>
                    </w:rPr>
                  </w:pPr>
                </w:p>
              </w:txbxContent>
            </v:textbox>
          </v:shape>
        </w:pict>
      </w:r>
      <w:r>
        <w:rPr>
          <w:rFonts w:ascii="Times New Roman" w:hAnsi="Times New Roman" w:eastAsia="黑体" w:cs="Times New Roman"/>
          <w:sz w:val="32"/>
          <w:szCs w:val="32"/>
        </w:rPr>
        <w:pict>
          <v:shape id="文本框 20" o:spid="_x0000_s2057" o:spt="202" type="#_x0000_t202" style="position:absolute;left:0pt;margin-left:109.3pt;margin-top:734.55pt;height:42.85pt;width:413.4pt;z-index:25166643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">
            <v:path/>
            <v:fill focussize="0,0"/>
            <v:stroke on="f" joinstyle="miter"/>
            <v:imagedata o:title=""/>
            <o:lock v:ext="edit"/>
            <v:textbox>
              <w:txbxContent>
                <w:p w14:paraId="0BABBF67">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56DA87EA">
                  <w:pPr>
                    <w:jc w:val="center"/>
                    <w:rPr>
                      <w:sz w:val="28"/>
                    </w:rPr>
                  </w:pPr>
                </w:p>
              </w:txbxContent>
            </v:textbox>
          </v:shape>
        </w:pict>
      </w:r>
      <w:r>
        <w:rPr>
          <w:rFonts w:ascii="Times New Roman" w:hAnsi="Times New Roman" w:eastAsia="黑体" w:cs="Times New Roman"/>
          <w:sz w:val="32"/>
          <w:szCs w:val="32"/>
        </w:rPr>
        <w:pict>
          <v:shape id="文本框 11" o:spid="_x0000_s2058" o:spt="202" type="#_x0000_t202" style="position:absolute;left:0pt;margin-left:109.3pt;margin-top:734.55pt;height:42.85pt;width:413.4pt;z-index:25166540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">
            <v:path/>
            <v:fill focussize="0,0"/>
            <v:stroke on="f" joinstyle="miter"/>
            <v:imagedata o:title=""/>
            <o:lock v:ext="edit"/>
            <v:textbox>
              <w:txbxContent>
                <w:p w14:paraId="5C89E9B9">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31D8368C">
                  <w:pPr>
                    <w:jc w:val="center"/>
                    <w:rPr>
                      <w:sz w:val="28"/>
                    </w:rPr>
                  </w:pPr>
                </w:p>
              </w:txbxContent>
            </v:textbox>
          </v:shape>
        </w:pict>
      </w:r>
      <w:r>
        <w:rPr>
          <w:rFonts w:ascii="Times New Roman" w:hAnsi="Times New Roman" w:eastAsia="黑体" w:cs="Times New Roman"/>
          <w:sz w:val="32"/>
          <w:szCs w:val="32"/>
        </w:rPr>
        <w:pict>
          <v:shape id="文本框 10" o:spid="_x0000_s2059" o:spt="202" type="#_x0000_t202" style="position:absolute;left:0pt;margin-left:109.3pt;margin-top:734.55pt;height:42.85pt;width:413.4pt;z-index:25166438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">
            <v:path/>
            <v:fill focussize="0,0"/>
            <v:stroke on="f" joinstyle="miter"/>
            <v:imagedata o:title=""/>
            <o:lock v:ext="edit"/>
            <v:textbox>
              <w:txbxContent>
                <w:p w14:paraId="096D247C">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3B1D6FC8">
                  <w:pPr>
                    <w:jc w:val="center"/>
                    <w:rPr>
                      <w:sz w:val="28"/>
                    </w:rPr>
                  </w:pPr>
                </w:p>
              </w:txbxContent>
            </v:textbox>
          </v:shape>
        </w:pict>
      </w:r>
      <w:bookmarkEnd w:id="0"/>
      <w:r>
        <w:rPr>
          <w:rFonts w:hint="eastAsia" w:ascii="Times New Roman" w:hAnsi="Times New Roman" w:eastAsia="黑体" w:cs="Times New Roman"/>
          <w:sz w:val="32"/>
          <w:szCs w:val="32"/>
        </w:rPr>
        <w:t>榛坚果采后商品化处理技术规范</w:t>
      </w:r>
    </w:p>
    <w:p w14:paraId="3328D22C">
      <w:pPr>
        <w:widowControl/>
        <w:spacing w:before="312" w:beforeLines="100" w:after="312" w:afterLines="100"/>
        <w:outlineLvl w:val="1"/>
        <w:rPr>
          <w:rFonts w:ascii="黑体" w:hAnsi="Times New Roman" w:eastAsia="黑体" w:cs="Times New Roman"/>
          <w:kern w:val="0"/>
          <w:szCs w:val="20"/>
        </w:rPr>
      </w:pPr>
      <w:bookmarkStart w:id="11" w:name="_Toc25676336"/>
      <w:bookmarkStart w:id="12" w:name="_Toc27991496"/>
      <w:bookmarkStart w:id="13" w:name="_Toc27991564"/>
      <w:bookmarkStart w:id="14" w:name="_Toc27577375"/>
      <w:bookmarkStart w:id="15" w:name="_Toc27577306"/>
      <w:bookmarkStart w:id="16" w:name="_Toc28157015"/>
      <w:bookmarkStart w:id="17" w:name="_Toc235792857"/>
      <w:bookmarkStart w:id="18" w:name="_Toc123923795"/>
      <w:r>
        <w:rPr>
          <w:rFonts w:hint="eastAsia" w:ascii="黑体" w:hAnsi="Times New Roman" w:eastAsia="黑体" w:cs="Times New Roman"/>
          <w:kern w:val="0"/>
          <w:szCs w:val="20"/>
        </w:rPr>
        <w:t>1范围</w:t>
      </w:r>
      <w:bookmarkEnd w:id="11"/>
      <w:bookmarkEnd w:id="12"/>
      <w:bookmarkEnd w:id="13"/>
      <w:bookmarkEnd w:id="14"/>
      <w:bookmarkEnd w:id="15"/>
      <w:bookmarkEnd w:id="16"/>
      <w:bookmarkEnd w:id="17"/>
      <w:bookmarkEnd w:id="18"/>
    </w:p>
    <w:p w14:paraId="517A989E">
      <w:pPr>
        <w:widowControl/>
        <w:tabs>
          <w:tab w:val="center" w:pos="4201"/>
          <w:tab w:val="right" w:leader="dot" w:pos="9298"/>
        </w:tabs>
        <w:autoSpaceDE w:val="0"/>
        <w:autoSpaceDN w:val="0"/>
        <w:ind w:firstLine="420" w:firstLineChars="200"/>
        <w:rPr>
          <w:rFonts w:ascii="宋体" w:hAnsi="Times New Roman" w:eastAsia="宋体" w:cs="Times New Roman"/>
          <w:kern w:val="0"/>
          <w:szCs w:val="24"/>
        </w:rPr>
      </w:pPr>
      <w:bookmarkStart w:id="19" w:name="OLE_LINK33"/>
      <w:r>
        <w:rPr>
          <w:rFonts w:hint="eastAsia" w:ascii="宋体" w:hAnsi="Times New Roman" w:eastAsia="宋体" w:cs="Times New Roman"/>
          <w:kern w:val="0"/>
          <w:szCs w:val="24"/>
        </w:rPr>
        <w:t>本文件规定了榛坚果的</w:t>
      </w:r>
      <w:bookmarkStart w:id="20" w:name="OLE_LINK79"/>
      <w:r>
        <w:rPr>
          <w:rFonts w:hint="eastAsia" w:ascii="宋体" w:hAnsi="Times New Roman" w:eastAsia="宋体" w:cs="Times New Roman"/>
          <w:kern w:val="0"/>
          <w:szCs w:val="24"/>
        </w:rPr>
        <w:t>采收、脱苞、干燥、分选、分级、脱壳、去皮、包装和贮存</w:t>
      </w:r>
      <w:bookmarkEnd w:id="20"/>
      <w:r>
        <w:rPr>
          <w:rFonts w:hint="eastAsia" w:ascii="宋体" w:hAnsi="Times New Roman" w:eastAsia="宋体" w:cs="Times New Roman"/>
          <w:kern w:val="0"/>
          <w:szCs w:val="24"/>
        </w:rPr>
        <w:t>的技术要求。</w:t>
      </w:r>
    </w:p>
    <w:p w14:paraId="4013A5CB">
      <w:pPr>
        <w:widowControl/>
        <w:tabs>
          <w:tab w:val="center" w:pos="4201"/>
          <w:tab w:val="right" w:leader="dot" w:pos="9298"/>
        </w:tabs>
        <w:autoSpaceDE w:val="0"/>
        <w:autoSpaceDN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本标准适用于作为加工用干果的</w:t>
      </w:r>
      <w:r>
        <w:rPr>
          <w:rFonts w:hint="eastAsia"/>
        </w:rPr>
        <w:t>平榛（</w:t>
      </w:r>
      <w:r>
        <w:rPr>
          <w:i/>
        </w:rPr>
        <w:t>C</w:t>
      </w:r>
      <w:r>
        <w:rPr>
          <w:rFonts w:hint="eastAsia"/>
          <w:i/>
        </w:rPr>
        <w:t>orylus</w:t>
      </w:r>
      <w:r>
        <w:rPr>
          <w:i/>
        </w:rPr>
        <w:t xml:space="preserve"> heterophylla</w:t>
      </w:r>
      <w:r>
        <w:t xml:space="preserve"> Fisch.</w:t>
      </w:r>
      <w:r>
        <w:rPr>
          <w:rFonts w:hint="eastAsia"/>
        </w:rPr>
        <w:t>）、平欧杂种榛（</w:t>
      </w:r>
      <w:r>
        <w:rPr>
          <w:i/>
        </w:rPr>
        <w:t>C</w:t>
      </w:r>
      <w:r>
        <w:rPr>
          <w:rFonts w:hint="eastAsia"/>
          <w:i/>
        </w:rPr>
        <w:t>orylus</w:t>
      </w:r>
      <w:r>
        <w:rPr>
          <w:i/>
        </w:rPr>
        <w:t xml:space="preserve"> heterophylla</w:t>
      </w:r>
      <w:r>
        <w:t xml:space="preserve"> Fisch.×</w:t>
      </w:r>
      <w:r>
        <w:rPr>
          <w:i/>
        </w:rPr>
        <w:t>C</w:t>
      </w:r>
      <w:r>
        <w:rPr>
          <w:rFonts w:hint="eastAsia"/>
          <w:i/>
        </w:rPr>
        <w:t>orylus</w:t>
      </w:r>
      <w:r>
        <w:rPr>
          <w:i/>
        </w:rPr>
        <w:t xml:space="preserve"> avellana</w:t>
      </w:r>
      <w:r>
        <w:t xml:space="preserve"> L.</w:t>
      </w:r>
      <w:r>
        <w:rPr>
          <w:rFonts w:hint="eastAsia"/>
        </w:rPr>
        <w:t>）成熟坚果的</w:t>
      </w:r>
      <w:r>
        <w:rPr>
          <w:rFonts w:hint="eastAsia" w:ascii="宋体" w:hAnsi="Times New Roman" w:eastAsia="宋体" w:cs="Times New Roman"/>
          <w:kern w:val="0"/>
          <w:szCs w:val="24"/>
        </w:rPr>
        <w:t>采后商品化处理。</w:t>
      </w:r>
      <w:r>
        <w:rPr>
          <w:rFonts w:hint="eastAsia"/>
        </w:rPr>
        <w:t>其他种类榛坚果可参照执行。</w:t>
      </w:r>
    </w:p>
    <w:bookmarkEnd w:id="19"/>
    <w:p w14:paraId="4CCC4558">
      <w:pPr>
        <w:widowControl/>
        <w:spacing w:before="312" w:beforeLines="100" w:after="312" w:afterLines="100"/>
        <w:outlineLvl w:val="1"/>
        <w:rPr>
          <w:rFonts w:ascii="黑体" w:hAnsi="Times New Roman" w:eastAsia="黑体" w:cs="Times New Roman"/>
          <w:kern w:val="0"/>
          <w:szCs w:val="20"/>
        </w:rPr>
      </w:pPr>
      <w:bookmarkStart w:id="21" w:name="_Toc27991497"/>
      <w:bookmarkStart w:id="22" w:name="_Toc25676337"/>
      <w:bookmarkStart w:id="23" w:name="_Toc27577307"/>
      <w:bookmarkStart w:id="24" w:name="_Toc28157016"/>
      <w:bookmarkStart w:id="25" w:name="_Toc235792858"/>
      <w:bookmarkStart w:id="26" w:name="_Toc27991565"/>
      <w:bookmarkStart w:id="27" w:name="_Toc27577376"/>
      <w:bookmarkStart w:id="28" w:name="_Toc123923796"/>
      <w:r>
        <w:rPr>
          <w:rFonts w:hint="eastAsia" w:ascii="黑体" w:hAnsi="Times New Roman" w:eastAsia="黑体" w:cs="Times New Roman"/>
          <w:kern w:val="0"/>
          <w:szCs w:val="20"/>
        </w:rPr>
        <w:t>2规范性引用文件</w:t>
      </w:r>
      <w:bookmarkEnd w:id="21"/>
      <w:bookmarkEnd w:id="22"/>
      <w:bookmarkEnd w:id="23"/>
      <w:bookmarkEnd w:id="24"/>
      <w:bookmarkEnd w:id="25"/>
      <w:bookmarkEnd w:id="26"/>
      <w:bookmarkEnd w:id="27"/>
      <w:bookmarkEnd w:id="28"/>
    </w:p>
    <w:p w14:paraId="538D30B0">
      <w:pPr>
        <w:widowControl/>
        <w:tabs>
          <w:tab w:val="center" w:pos="4201"/>
          <w:tab w:val="right" w:leader="dot" w:pos="9298"/>
        </w:tabs>
        <w:autoSpaceDE w:val="0"/>
        <w:autoSpaceDN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 xml:space="preserve">下列文件中的内容通过文中的规范性引用而构成本文件必不可少的条款。其中，注日期的引用文件，仅该日期对应的版本适用于本文件；不注日期的引用文件，其最新版本（包括所有的修改单）适用于本文件。 </w:t>
      </w:r>
    </w:p>
    <w:p w14:paraId="2C1EAE1B">
      <w:pPr>
        <w:adjustRightInd w:val="0"/>
        <w:snapToGrid w:val="0"/>
        <w:ind w:firstLine="420" w:firstLineChars="200"/>
        <w:rPr>
          <w:rFonts w:ascii="宋体" w:hAnsi="Times New Roman" w:eastAsia="宋体" w:cs="Times New Roman"/>
          <w:kern w:val="0"/>
          <w:szCs w:val="20"/>
        </w:rPr>
      </w:pPr>
      <w:r>
        <w:rPr>
          <w:rFonts w:ascii="宋体" w:hAnsi="Times New Roman" w:eastAsia="宋体" w:cs="Times New Roman"/>
          <w:kern w:val="0"/>
          <w:szCs w:val="20"/>
        </w:rPr>
        <w:t>LY/T 2702-2016</w:t>
      </w:r>
      <w:r>
        <w:rPr>
          <w:rFonts w:hint="eastAsia" w:ascii="宋体" w:hAnsi="Times New Roman" w:eastAsia="宋体" w:cs="Times New Roman"/>
          <w:kern w:val="0"/>
          <w:szCs w:val="20"/>
        </w:rPr>
        <w:t xml:space="preserve">  榛坚果贮藏技术规程</w:t>
      </w:r>
    </w:p>
    <w:p w14:paraId="66E1E6D6">
      <w:pPr>
        <w:adjustRightInd w:val="0"/>
        <w:snapToGrid w:val="0"/>
        <w:ind w:firstLine="420" w:firstLineChars="200"/>
        <w:rPr>
          <w:rFonts w:ascii="宋体" w:hAnsi="Times New Roman" w:eastAsia="宋体" w:cs="Times New Roman"/>
          <w:kern w:val="0"/>
          <w:szCs w:val="20"/>
        </w:rPr>
      </w:pPr>
      <w:bookmarkStart w:id="29" w:name="OLE_LINK43"/>
      <w:r>
        <w:rPr>
          <w:rFonts w:hint="eastAsia" w:ascii="宋体" w:hAnsi="Times New Roman" w:eastAsia="宋体" w:cs="Times New Roman"/>
          <w:kern w:val="0"/>
          <w:szCs w:val="20"/>
        </w:rPr>
        <w:t>GB/T 8946  塑料编织袋通用技术要求</w:t>
      </w:r>
    </w:p>
    <w:p w14:paraId="3858E540">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GB/T 24904 粮食包装 麻袋</w:t>
      </w:r>
    </w:p>
    <w:p w14:paraId="093B14B7">
      <w:pPr>
        <w:adjustRightInd w:val="0"/>
        <w:snapToGrid w:val="0"/>
        <w:ind w:firstLine="420" w:firstLineChars="200"/>
        <w:rPr>
          <w:rFonts w:ascii="宋体" w:hAnsi="Times New Roman" w:eastAsia="宋体" w:cs="Times New Roman"/>
          <w:kern w:val="0"/>
          <w:szCs w:val="20"/>
        </w:rPr>
      </w:pPr>
      <w:r>
        <w:rPr>
          <w:rFonts w:ascii="宋体" w:hAnsi="Times New Roman" w:eastAsia="宋体" w:cs="Times New Roman"/>
          <w:kern w:val="0"/>
          <w:szCs w:val="20"/>
        </w:rPr>
        <w:t>GB/</w:t>
      </w:r>
      <w:bookmarkStart w:id="30" w:name="OLE_LINK28"/>
      <w:r>
        <w:rPr>
          <w:rFonts w:ascii="宋体" w:hAnsi="Times New Roman" w:eastAsia="宋体" w:cs="Times New Roman"/>
          <w:kern w:val="0"/>
          <w:szCs w:val="20"/>
        </w:rPr>
        <w:t>T 30768</w:t>
      </w:r>
      <w:bookmarkEnd w:id="30"/>
      <w:r>
        <w:rPr>
          <w:rFonts w:ascii="宋体" w:hAnsi="Times New Roman" w:eastAsia="宋体" w:cs="Times New Roman"/>
          <w:kern w:val="0"/>
          <w:szCs w:val="20"/>
        </w:rPr>
        <w:t xml:space="preserve">  食品包装用纸与塑料复合膜、袋</w:t>
      </w:r>
    </w:p>
    <w:p w14:paraId="3F67443D">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GB/T 31123 固体食品包装用纸板</w:t>
      </w:r>
    </w:p>
    <w:bookmarkEnd w:id="29"/>
    <w:p w14:paraId="47567388">
      <w:pPr>
        <w:adjustRightInd w:val="0"/>
        <w:snapToGrid w:val="0"/>
        <w:ind w:firstLine="420" w:firstLineChars="200"/>
        <w:rPr>
          <w:rFonts w:ascii="宋体" w:hAnsi="Times New Roman" w:eastAsia="宋体" w:cs="Times New Roman"/>
          <w:kern w:val="0"/>
          <w:szCs w:val="20"/>
        </w:rPr>
      </w:pPr>
      <w:bookmarkStart w:id="31" w:name="OLE_LINK41"/>
      <w:r>
        <w:rPr>
          <w:rFonts w:hint="eastAsia" w:ascii="宋体" w:hAnsi="Times New Roman" w:eastAsia="宋体" w:cs="Times New Roman"/>
          <w:kern w:val="0"/>
          <w:szCs w:val="20"/>
        </w:rPr>
        <w:t>GB/T 46171-2025</w:t>
      </w:r>
      <w:bookmarkEnd w:id="31"/>
      <w:r>
        <w:rPr>
          <w:rFonts w:hint="eastAsia" w:ascii="宋体" w:hAnsi="Times New Roman" w:eastAsia="宋体" w:cs="Times New Roman"/>
          <w:kern w:val="0"/>
          <w:szCs w:val="20"/>
        </w:rPr>
        <w:t xml:space="preserve">  榛坚果及果仁</w:t>
      </w:r>
    </w:p>
    <w:p w14:paraId="55262271">
      <w:pPr>
        <w:widowControl/>
        <w:spacing w:before="312" w:beforeLines="100" w:after="312" w:afterLines="100"/>
        <w:outlineLvl w:val="1"/>
        <w:rPr>
          <w:rFonts w:ascii="黑体" w:hAnsi="Times New Roman" w:eastAsia="黑体" w:cs="Times New Roman"/>
          <w:kern w:val="0"/>
          <w:szCs w:val="20"/>
        </w:rPr>
      </w:pPr>
      <w:bookmarkStart w:id="32" w:name="_Toc235792859"/>
      <w:bookmarkStart w:id="33" w:name="_Toc123923797"/>
      <w:r>
        <w:rPr>
          <w:rFonts w:hint="eastAsia" w:ascii="黑体" w:hAnsi="Times New Roman" w:eastAsia="黑体" w:cs="Times New Roman"/>
          <w:kern w:val="0"/>
          <w:szCs w:val="20"/>
        </w:rPr>
        <w:t>3术语和定义</w:t>
      </w:r>
      <w:bookmarkEnd w:id="32"/>
      <w:bookmarkEnd w:id="33"/>
    </w:p>
    <w:p w14:paraId="33041B53">
      <w:pPr>
        <w:adjustRightInd w:val="0"/>
        <w:snapToGrid w:val="0"/>
        <w:ind w:firstLine="420" w:firstLineChars="200"/>
        <w:rPr>
          <w:rFonts w:ascii="宋体" w:hAnsi="Times New Roman" w:eastAsia="宋体" w:cs="Times New Roman"/>
          <w:kern w:val="0"/>
          <w:szCs w:val="20"/>
        </w:rPr>
      </w:pPr>
      <w:bookmarkStart w:id="34" w:name="OLE_LINK26"/>
      <w:r>
        <w:rPr>
          <w:rFonts w:hint="eastAsia" w:ascii="宋体" w:hAnsi="Times New Roman" w:eastAsia="宋体" w:cs="Times New Roman"/>
          <w:kern w:val="0"/>
          <w:szCs w:val="20"/>
        </w:rPr>
        <w:t>本文件无术语和定义。</w:t>
      </w:r>
    </w:p>
    <w:bookmarkEnd w:id="34"/>
    <w:p w14:paraId="6B433467">
      <w:pPr>
        <w:widowControl/>
        <w:spacing w:before="312" w:beforeLines="100" w:after="312" w:afterLines="100"/>
        <w:outlineLvl w:val="1"/>
        <w:rPr>
          <w:rFonts w:ascii="黑体" w:hAnsi="Times New Roman" w:eastAsia="黑体" w:cs="Times New Roman"/>
          <w:kern w:val="0"/>
          <w:szCs w:val="20"/>
        </w:rPr>
      </w:pPr>
      <w:bookmarkStart w:id="35" w:name="_Toc235792860"/>
      <w:r>
        <w:rPr>
          <w:rFonts w:hint="eastAsia" w:ascii="黑体" w:hAnsi="Times New Roman" w:eastAsia="黑体" w:cs="Times New Roman"/>
          <w:kern w:val="0"/>
          <w:szCs w:val="20"/>
        </w:rPr>
        <w:t>4</w:t>
      </w:r>
      <w:bookmarkStart w:id="36" w:name="OLE_LINK87"/>
      <w:bookmarkStart w:id="37" w:name="OLE_LINK92"/>
      <w:r>
        <w:rPr>
          <w:rFonts w:hint="eastAsia" w:ascii="黑体" w:hAnsi="Times New Roman" w:eastAsia="黑体" w:cs="Times New Roman"/>
          <w:kern w:val="0"/>
          <w:szCs w:val="20"/>
        </w:rPr>
        <w:t>榛坚果采后商品化处理程序</w:t>
      </w:r>
      <w:bookmarkEnd w:id="36"/>
      <w:r>
        <w:rPr>
          <w:rFonts w:hint="eastAsia" w:ascii="黑体" w:hAnsi="Times New Roman" w:eastAsia="黑体" w:cs="Times New Roman"/>
          <w:kern w:val="0"/>
          <w:szCs w:val="20"/>
        </w:rPr>
        <w:t>的构成</w:t>
      </w:r>
      <w:bookmarkEnd w:id="37"/>
    </w:p>
    <w:p w14:paraId="35EC5495">
      <w:pPr>
        <w:widowControl/>
        <w:spacing w:before="312" w:beforeLines="100" w:after="312" w:afterLines="100"/>
        <w:outlineLvl w:val="1"/>
        <w:rPr>
          <w:rFonts w:ascii="黑体" w:hAnsi="Times New Roman" w:eastAsia="黑体" w:cs="Times New Roman"/>
          <w:kern w:val="0"/>
          <w:szCs w:val="20"/>
        </w:rPr>
      </w:pPr>
      <w:r>
        <w:rPr>
          <w:szCs w:val="21"/>
        </w:rPr>
        <w:drawing>
          <wp:inline distT="0" distB="0" distL="0" distR="0">
            <wp:extent cx="5278120" cy="2270125"/>
            <wp:effectExtent l="0" t="0" r="0" b="0"/>
            <wp:docPr id="1413510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10542" name="图片 1"/>
                    <pic:cNvPicPr>
                      <a:picLocks noChangeAspect="1"/>
                    </pic:cNvPicPr>
                  </pic:nvPicPr>
                  <pic:blipFill>
                    <a:blip r:embed="rId11"/>
                    <a:stretch>
                      <a:fillRect/>
                    </a:stretch>
                  </pic:blipFill>
                  <pic:spPr>
                    <a:xfrm>
                      <a:off x="0" y="0"/>
                      <a:ext cx="5278120" cy="2270125"/>
                    </a:xfrm>
                    <a:prstGeom prst="rect">
                      <a:avLst/>
                    </a:prstGeom>
                  </pic:spPr>
                </pic:pic>
              </a:graphicData>
            </a:graphic>
          </wp:inline>
        </w:drawing>
      </w:r>
    </w:p>
    <w:p w14:paraId="3B65B8CC">
      <w:pPr>
        <w:widowControl/>
        <w:spacing w:before="312" w:beforeLines="100" w:after="312" w:afterLines="100"/>
        <w:jc w:val="center"/>
        <w:outlineLvl w:val="1"/>
        <w:rPr>
          <w:rFonts w:ascii="黑体" w:hAnsi="Times New Roman" w:eastAsia="黑体" w:cs="Times New Roman"/>
          <w:kern w:val="0"/>
          <w:szCs w:val="20"/>
        </w:rPr>
      </w:pPr>
      <w:r>
        <w:rPr>
          <w:rFonts w:ascii="黑体" w:hAnsi="Times New Roman" w:eastAsia="黑体" w:cs="Times New Roman"/>
          <w:kern w:val="0"/>
          <w:szCs w:val="20"/>
        </w:rPr>
        <w:t>榛坚果采后商品化处理程序</w:t>
      </w:r>
      <w:r>
        <w:rPr>
          <w:rFonts w:hint="eastAsia" w:ascii="黑体" w:hAnsi="Times New Roman" w:eastAsia="黑体" w:cs="Times New Roman"/>
          <w:kern w:val="0"/>
          <w:szCs w:val="20"/>
        </w:rPr>
        <w:t>流程图</w:t>
      </w:r>
    </w:p>
    <w:p w14:paraId="43804B29">
      <w:pPr>
        <w:widowControl/>
        <w:spacing w:before="312" w:beforeLines="100" w:after="312" w:afterLines="100"/>
        <w:outlineLvl w:val="1"/>
        <w:rPr>
          <w:rFonts w:ascii="黑体" w:hAnsi="Times New Roman" w:eastAsia="黑体" w:cs="Times New Roman"/>
          <w:kern w:val="0"/>
          <w:szCs w:val="20"/>
        </w:rPr>
      </w:pPr>
      <w:r>
        <w:rPr>
          <w:rFonts w:hint="eastAsia" w:ascii="黑体" w:hAnsi="Times New Roman" w:eastAsia="黑体" w:cs="Times New Roman"/>
          <w:kern w:val="0"/>
          <w:szCs w:val="20"/>
        </w:rPr>
        <w:t>5采收</w:t>
      </w:r>
      <w:bookmarkEnd w:id="35"/>
    </w:p>
    <w:p w14:paraId="2228109F">
      <w:pPr>
        <w:widowControl/>
        <w:spacing w:before="312" w:beforeLines="100" w:after="312" w:afterLines="100"/>
        <w:outlineLvl w:val="1"/>
        <w:rPr>
          <w:rFonts w:ascii="黑体" w:hAnsi="Times New Roman" w:eastAsia="黑体" w:cs="Times New Roman"/>
          <w:kern w:val="0"/>
          <w:szCs w:val="20"/>
        </w:rPr>
      </w:pPr>
      <w:bookmarkStart w:id="38" w:name="_Toc235792861"/>
      <w:r>
        <w:rPr>
          <w:rFonts w:hint="eastAsia" w:ascii="黑体" w:hAnsi="Times New Roman" w:eastAsia="黑体" w:cs="Times New Roman"/>
          <w:kern w:val="0"/>
          <w:szCs w:val="20"/>
        </w:rPr>
        <w:t>5.1采收成熟度</w:t>
      </w:r>
      <w:bookmarkEnd w:id="38"/>
    </w:p>
    <w:p w14:paraId="5E21D336">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应在果苞出现“黄绕”时及时采收。</w:t>
      </w:r>
    </w:p>
    <w:p w14:paraId="462CABC4">
      <w:pPr>
        <w:widowControl/>
        <w:spacing w:before="312" w:beforeLines="100" w:after="312" w:afterLines="100"/>
        <w:outlineLvl w:val="1"/>
        <w:rPr>
          <w:rFonts w:ascii="黑体" w:hAnsi="Times New Roman" w:eastAsia="黑体" w:cs="Times New Roman"/>
          <w:kern w:val="0"/>
          <w:szCs w:val="20"/>
        </w:rPr>
      </w:pPr>
      <w:bookmarkStart w:id="39" w:name="_Toc235792862"/>
      <w:bookmarkStart w:id="40" w:name="OLE_LINK38"/>
      <w:r>
        <w:rPr>
          <w:rFonts w:hint="eastAsia" w:ascii="黑体" w:hAnsi="Times New Roman" w:eastAsia="黑体" w:cs="Times New Roman"/>
          <w:kern w:val="0"/>
          <w:szCs w:val="20"/>
        </w:rPr>
        <w:t>5.2采收方法</w:t>
      </w:r>
      <w:bookmarkEnd w:id="39"/>
    </w:p>
    <w:bookmarkEnd w:id="40"/>
    <w:p w14:paraId="4DBCCF39">
      <w:pPr>
        <w:adjustRightInd w:val="0"/>
        <w:snapToGrid w:val="0"/>
        <w:spacing w:before="156" w:beforeLines="50"/>
        <w:ind w:firstLine="420" w:firstLineChars="200"/>
        <w:rPr>
          <w:rFonts w:ascii="宋体" w:hAnsi="Times New Roman" w:eastAsia="宋体" w:cs="Times New Roman"/>
          <w:kern w:val="0"/>
          <w:szCs w:val="20"/>
        </w:rPr>
      </w:pPr>
      <w:r>
        <w:rPr>
          <w:rFonts w:ascii="宋体" w:hAnsi="Times New Roman" w:eastAsia="宋体" w:cs="Times New Roman"/>
          <w:kern w:val="0"/>
          <w:szCs w:val="20"/>
        </w:rPr>
        <w:t>分品种、分批次采收。</w:t>
      </w:r>
      <w:r>
        <w:rPr>
          <w:rFonts w:hint="eastAsia" w:ascii="宋体" w:hAnsi="Times New Roman" w:eastAsia="宋体" w:cs="Times New Roman"/>
          <w:kern w:val="0"/>
          <w:szCs w:val="20"/>
        </w:rPr>
        <w:t>采收前将园地杂草清理干净。采收</w:t>
      </w:r>
      <w:r>
        <w:rPr>
          <w:rFonts w:ascii="宋体" w:hAnsi="Times New Roman" w:eastAsia="宋体" w:cs="Times New Roman"/>
          <w:kern w:val="0"/>
          <w:szCs w:val="20"/>
        </w:rPr>
        <w:t>避开雨天、露（雨）水未干</w:t>
      </w:r>
      <w:r>
        <w:rPr>
          <w:rFonts w:hint="eastAsia" w:ascii="宋体" w:hAnsi="Times New Roman" w:eastAsia="宋体" w:cs="Times New Roman"/>
          <w:kern w:val="0"/>
          <w:szCs w:val="20"/>
        </w:rPr>
        <w:t>的</w:t>
      </w:r>
      <w:r>
        <w:rPr>
          <w:rFonts w:ascii="宋体" w:hAnsi="Times New Roman" w:eastAsia="宋体" w:cs="Times New Roman"/>
          <w:kern w:val="0"/>
          <w:szCs w:val="20"/>
        </w:rPr>
        <w:t>时段。</w:t>
      </w:r>
    </w:p>
    <w:p w14:paraId="000AC215">
      <w:pPr>
        <w:widowControl/>
        <w:spacing w:before="312" w:beforeLines="100" w:after="312" w:afterLines="100"/>
        <w:outlineLvl w:val="1"/>
        <w:rPr>
          <w:rFonts w:ascii="黑体" w:hAnsi="Times New Roman" w:eastAsia="黑体" w:cs="Times New Roman"/>
          <w:kern w:val="0"/>
          <w:szCs w:val="20"/>
        </w:rPr>
      </w:pPr>
      <w:bookmarkStart w:id="41" w:name="_Toc235792863"/>
      <w:bookmarkStart w:id="42" w:name="OLE_LINK39"/>
      <w:r>
        <w:rPr>
          <w:rFonts w:hint="eastAsia" w:ascii="黑体" w:hAnsi="Times New Roman" w:eastAsia="黑体" w:cs="Times New Roman"/>
          <w:kern w:val="0"/>
          <w:szCs w:val="20"/>
        </w:rPr>
        <w:t>5.2.1人工采收</w:t>
      </w:r>
      <w:bookmarkEnd w:id="41"/>
    </w:p>
    <w:bookmarkEnd w:id="42"/>
    <w:p w14:paraId="3E77109B">
      <w:pPr>
        <w:adjustRightInd w:val="0"/>
        <w:snapToGrid w:val="0"/>
        <w:spacing w:before="156" w:beforeLines="5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适度振摇树体将成熟榛果振落至地面或提前铺设的透气网布中，人工捡拾至收纳袋或收纳容器中。未振落的榛果采用人工采摘的方式，将带苞榛果从树上采摘后放入采果袋中,然后移入至集中收纳袋或收纳容器中。</w:t>
      </w:r>
    </w:p>
    <w:p w14:paraId="51285787">
      <w:pPr>
        <w:adjustRightInd w:val="0"/>
        <w:snapToGrid w:val="0"/>
        <w:spacing w:before="156" w:beforeLines="5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落地果应及时采拾，避免长时间滞留园地。</w:t>
      </w:r>
    </w:p>
    <w:p w14:paraId="3A8060FD">
      <w:pPr>
        <w:widowControl/>
        <w:spacing w:before="312" w:beforeLines="100" w:after="312" w:afterLines="100"/>
        <w:outlineLvl w:val="1"/>
        <w:rPr>
          <w:rFonts w:ascii="黑体" w:hAnsi="Times New Roman" w:eastAsia="黑体" w:cs="Times New Roman"/>
          <w:kern w:val="0"/>
          <w:szCs w:val="20"/>
        </w:rPr>
      </w:pPr>
      <w:bookmarkStart w:id="43" w:name="_Toc235792864"/>
      <w:r>
        <w:rPr>
          <w:rFonts w:hint="eastAsia" w:ascii="黑体" w:hAnsi="Times New Roman" w:eastAsia="黑体" w:cs="Times New Roman"/>
          <w:kern w:val="0"/>
          <w:szCs w:val="20"/>
        </w:rPr>
        <w:t>5.2.2机械采收</w:t>
      </w:r>
      <w:bookmarkEnd w:id="43"/>
    </w:p>
    <w:p w14:paraId="728B6105">
      <w:pPr>
        <w:adjustRightInd w:val="0"/>
        <w:snapToGrid w:val="0"/>
        <w:spacing w:before="156" w:beforeLines="50"/>
        <w:ind w:firstLine="420" w:firstLineChars="200"/>
        <w:rPr>
          <w:rFonts w:ascii="宋体" w:hAnsi="Times New Roman" w:eastAsia="宋体" w:cs="Times New Roman"/>
          <w:kern w:val="0"/>
          <w:szCs w:val="20"/>
        </w:rPr>
      </w:pPr>
      <w:bookmarkStart w:id="44" w:name="OLE_LINK40"/>
      <w:r>
        <w:rPr>
          <w:rFonts w:hint="eastAsia" w:ascii="宋体" w:hAnsi="Times New Roman" w:eastAsia="宋体" w:cs="Times New Roman"/>
          <w:kern w:val="0"/>
          <w:szCs w:val="20"/>
        </w:rPr>
        <w:t>适度振摇树体将成熟榛果振落，采用吸尘式采收机将落地果吸入采集袋或采集箱体内。未振落的榛</w:t>
      </w:r>
      <w:bookmarkEnd w:id="44"/>
      <w:r>
        <w:rPr>
          <w:rFonts w:hint="eastAsia" w:ascii="宋体" w:hAnsi="Times New Roman" w:eastAsia="宋体" w:cs="Times New Roman"/>
          <w:kern w:val="0"/>
          <w:szCs w:val="20"/>
        </w:rPr>
        <w:t>果采用人工采摘方式采收。</w:t>
      </w:r>
    </w:p>
    <w:p w14:paraId="3B27E8F6">
      <w:pPr>
        <w:widowControl/>
        <w:spacing w:before="312" w:beforeLines="100" w:after="312" w:afterLines="100"/>
        <w:outlineLvl w:val="1"/>
        <w:rPr>
          <w:rFonts w:ascii="黑体" w:hAnsi="Times New Roman" w:eastAsia="黑体" w:cs="Times New Roman"/>
          <w:kern w:val="0"/>
          <w:szCs w:val="20"/>
        </w:rPr>
      </w:pPr>
      <w:bookmarkStart w:id="45" w:name="_Toc235792865"/>
      <w:r>
        <w:rPr>
          <w:rFonts w:hint="eastAsia" w:ascii="黑体" w:hAnsi="Times New Roman" w:eastAsia="黑体" w:cs="Times New Roman"/>
          <w:kern w:val="0"/>
          <w:szCs w:val="20"/>
        </w:rPr>
        <w:t>5.3采后处置</w:t>
      </w:r>
      <w:bookmarkEnd w:id="45"/>
    </w:p>
    <w:p w14:paraId="6F1A551B">
      <w:pPr>
        <w:adjustRightInd w:val="0"/>
        <w:snapToGrid w:val="0"/>
        <w:spacing w:before="156" w:beforeLines="5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采收后的榛果及时运至收储场所摊</w:t>
      </w:r>
      <w:r>
        <w:rPr>
          <w:rFonts w:hint="eastAsia" w:cs="Times New Roman" w:asciiTheme="minorEastAsia" w:hAnsiTheme="minorEastAsia"/>
          <w:kern w:val="0"/>
          <w:szCs w:val="20"/>
        </w:rPr>
        <w:t>晾，并在2天内完成脱苞。收储摊晾场所应具有避雨设施。</w:t>
      </w:r>
    </w:p>
    <w:p w14:paraId="031E0F6B">
      <w:pPr>
        <w:widowControl/>
        <w:spacing w:before="312" w:beforeLines="100" w:after="312" w:afterLines="100"/>
        <w:outlineLvl w:val="1"/>
        <w:rPr>
          <w:rFonts w:ascii="黑体" w:hAnsi="Times New Roman" w:eastAsia="黑体" w:cs="Times New Roman"/>
          <w:kern w:val="0"/>
          <w:szCs w:val="20"/>
        </w:rPr>
      </w:pPr>
      <w:bookmarkStart w:id="46" w:name="_Toc235792866"/>
      <w:r>
        <w:rPr>
          <w:rFonts w:hint="eastAsia" w:ascii="黑体" w:hAnsi="Times New Roman" w:eastAsia="黑体" w:cs="Times New Roman"/>
          <w:kern w:val="0"/>
          <w:szCs w:val="20"/>
        </w:rPr>
        <w:t>6脱苞</w:t>
      </w:r>
      <w:bookmarkEnd w:id="46"/>
    </w:p>
    <w:p w14:paraId="16254719">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采收后的榛果应及时脱除果苞。采用榛子专用脱苞机进行脱苞处理，收集带壳坚果。</w:t>
      </w:r>
    </w:p>
    <w:p w14:paraId="6EFA8C3A">
      <w:pPr>
        <w:widowControl/>
        <w:spacing w:before="312" w:beforeLines="100" w:after="312" w:afterLines="100"/>
        <w:outlineLvl w:val="1"/>
        <w:rPr>
          <w:rFonts w:ascii="黑体" w:hAnsi="Times New Roman" w:eastAsia="黑体" w:cs="Times New Roman"/>
          <w:kern w:val="0"/>
          <w:szCs w:val="20"/>
        </w:rPr>
      </w:pPr>
      <w:bookmarkStart w:id="47" w:name="_Toc235792867"/>
      <w:r>
        <w:rPr>
          <w:rFonts w:hint="eastAsia" w:ascii="黑体" w:hAnsi="Times New Roman" w:eastAsia="黑体" w:cs="Times New Roman"/>
          <w:kern w:val="0"/>
          <w:szCs w:val="20"/>
        </w:rPr>
        <w:t>7干燥</w:t>
      </w:r>
      <w:bookmarkEnd w:id="47"/>
    </w:p>
    <w:p w14:paraId="2F254F64">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脱苞后的带壳坚果应及时进行干燥处理。干燥后的榛仁含水量应控制在不高于10%。</w:t>
      </w:r>
    </w:p>
    <w:p w14:paraId="246BA027">
      <w:pPr>
        <w:widowControl/>
        <w:spacing w:before="312" w:beforeLines="100" w:after="312" w:afterLines="100"/>
        <w:outlineLvl w:val="1"/>
        <w:rPr>
          <w:rFonts w:ascii="黑体" w:hAnsi="Times New Roman" w:eastAsia="黑体" w:cs="Times New Roman"/>
          <w:kern w:val="0"/>
          <w:szCs w:val="20"/>
        </w:rPr>
      </w:pPr>
      <w:bookmarkStart w:id="48" w:name="_Toc235792868"/>
      <w:r>
        <w:rPr>
          <w:rFonts w:hint="eastAsia" w:ascii="黑体" w:hAnsi="Times New Roman" w:eastAsia="黑体" w:cs="Times New Roman"/>
          <w:kern w:val="0"/>
          <w:szCs w:val="20"/>
        </w:rPr>
        <w:t>7.1自然晾晒干燥</w:t>
      </w:r>
      <w:bookmarkEnd w:id="48"/>
    </w:p>
    <w:p w14:paraId="41F56427">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将脱苞后的带壳坚果平摊在晾晒场所，坚果摊晾的厚度以5-8cm为宜。晾晒期间，每天翻动坚果不少于2次；遇雨及时进行遮蔽。晾晒场所应具有避雨设施。</w:t>
      </w:r>
    </w:p>
    <w:p w14:paraId="07331BC4">
      <w:pPr>
        <w:widowControl/>
        <w:spacing w:before="312" w:beforeLines="100" w:after="312" w:afterLines="100"/>
        <w:outlineLvl w:val="1"/>
        <w:rPr>
          <w:rFonts w:ascii="黑体" w:hAnsi="Times New Roman" w:eastAsia="黑体" w:cs="Times New Roman"/>
          <w:kern w:val="0"/>
          <w:szCs w:val="20"/>
        </w:rPr>
      </w:pPr>
      <w:bookmarkStart w:id="49" w:name="_Toc235792869"/>
      <w:r>
        <w:rPr>
          <w:rFonts w:hint="eastAsia" w:ascii="黑体" w:hAnsi="Times New Roman" w:eastAsia="黑体" w:cs="Times New Roman"/>
          <w:kern w:val="0"/>
          <w:szCs w:val="20"/>
        </w:rPr>
        <w:t>7.2机械干燥</w:t>
      </w:r>
      <w:bookmarkEnd w:id="49"/>
    </w:p>
    <w:p w14:paraId="27AC4023">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使用机械干燥装备时，应根据干燥装备的性能控制装载量。如使用装备的加热功能时，应控制加热温度不超过40℃，并确保干燥环境中的温度均匀一致。</w:t>
      </w:r>
    </w:p>
    <w:p w14:paraId="72FA3EB6">
      <w:pPr>
        <w:widowControl/>
        <w:spacing w:before="312" w:beforeLines="100" w:after="312" w:afterLines="100"/>
        <w:outlineLvl w:val="1"/>
        <w:rPr>
          <w:rFonts w:ascii="黑体" w:hAnsi="Times New Roman" w:eastAsia="黑体" w:cs="Times New Roman"/>
          <w:kern w:val="0"/>
          <w:szCs w:val="20"/>
        </w:rPr>
      </w:pPr>
      <w:bookmarkStart w:id="50" w:name="_Toc235792870"/>
      <w:r>
        <w:rPr>
          <w:rFonts w:hint="eastAsia" w:ascii="黑体" w:hAnsi="Times New Roman" w:eastAsia="黑体" w:cs="Times New Roman"/>
          <w:kern w:val="0"/>
          <w:szCs w:val="20"/>
        </w:rPr>
        <w:t>8分选</w:t>
      </w:r>
      <w:bookmarkEnd w:id="50"/>
    </w:p>
    <w:p w14:paraId="1ECE596F">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使用专用榛子分选机进行分选，去除空壳果、霉变果、瘪仁果、畸形果等。应分品种进行分选。</w:t>
      </w:r>
    </w:p>
    <w:p w14:paraId="04DC00F9">
      <w:pPr>
        <w:widowControl/>
        <w:spacing w:before="312" w:beforeLines="100" w:after="312" w:afterLines="100"/>
        <w:outlineLvl w:val="1"/>
        <w:rPr>
          <w:rFonts w:ascii="黑体" w:hAnsi="Times New Roman" w:eastAsia="黑体" w:cs="Times New Roman"/>
          <w:kern w:val="0"/>
          <w:szCs w:val="20"/>
        </w:rPr>
      </w:pPr>
      <w:bookmarkStart w:id="51" w:name="_Toc235792871"/>
      <w:r>
        <w:rPr>
          <w:rFonts w:hint="eastAsia" w:ascii="黑体" w:hAnsi="Times New Roman" w:eastAsia="黑体" w:cs="Times New Roman"/>
          <w:kern w:val="0"/>
          <w:szCs w:val="20"/>
        </w:rPr>
        <w:t>9分级</w:t>
      </w:r>
      <w:bookmarkEnd w:id="51"/>
    </w:p>
    <w:p w14:paraId="5272CBA7">
      <w:pPr>
        <w:adjustRightInd w:val="0"/>
        <w:snapToGrid w:val="0"/>
        <w:ind w:firstLine="420" w:firstLineChars="200"/>
        <w:rPr>
          <w:rFonts w:ascii="宋体" w:hAnsi="Times New Roman" w:eastAsia="宋体" w:cs="Times New Roman"/>
          <w:kern w:val="0"/>
          <w:szCs w:val="20"/>
        </w:rPr>
      </w:pPr>
      <w:bookmarkStart w:id="52" w:name="OLE_LINK42"/>
      <w:r>
        <w:rPr>
          <w:rFonts w:hint="eastAsia" w:ascii="宋体" w:hAnsi="Times New Roman" w:eastAsia="宋体" w:cs="Times New Roman"/>
          <w:kern w:val="0"/>
          <w:szCs w:val="20"/>
        </w:rPr>
        <w:t>根据需要对带壳坚果进行分级。参照GB/T 46171-2025的相关规定进行分级。</w:t>
      </w:r>
      <w:bookmarkEnd w:id="52"/>
    </w:p>
    <w:p w14:paraId="1A9B5BD7">
      <w:pPr>
        <w:widowControl/>
        <w:spacing w:before="312" w:beforeLines="100" w:after="312" w:afterLines="100"/>
        <w:outlineLvl w:val="1"/>
        <w:rPr>
          <w:rFonts w:ascii="黑体" w:hAnsi="Times New Roman" w:eastAsia="黑体" w:cs="Times New Roman"/>
          <w:kern w:val="0"/>
          <w:szCs w:val="20"/>
        </w:rPr>
      </w:pPr>
      <w:bookmarkStart w:id="53" w:name="_Toc235792872"/>
      <w:r>
        <w:rPr>
          <w:rFonts w:hint="eastAsia" w:ascii="黑体" w:hAnsi="Times New Roman" w:eastAsia="黑体" w:cs="Times New Roman"/>
          <w:kern w:val="0"/>
          <w:szCs w:val="20"/>
        </w:rPr>
        <w:t>10脱壳</w:t>
      </w:r>
      <w:bookmarkEnd w:id="53"/>
    </w:p>
    <w:p w14:paraId="3AFFC9EA">
      <w:pPr>
        <w:adjustRightInd w:val="0"/>
        <w:snapToGrid w:val="0"/>
        <w:ind w:firstLine="420" w:firstLineChars="200"/>
        <w:rPr>
          <w:rFonts w:ascii="黑体" w:hAnsi="Times New Roman" w:eastAsia="黑体" w:cs="Times New Roman"/>
          <w:kern w:val="0"/>
          <w:szCs w:val="20"/>
        </w:rPr>
      </w:pPr>
      <w:r>
        <w:rPr>
          <w:rFonts w:hint="eastAsia" w:ascii="宋体" w:hAnsi="Times New Roman" w:eastAsia="宋体" w:cs="Times New Roman"/>
          <w:kern w:val="0"/>
          <w:szCs w:val="20"/>
        </w:rPr>
        <w:t>采用榛子专用脱壳机对带壳榛坚果进行脱壳处理，获得榛仁。根据需要对榛仁进行分选、分级。使用榛子专用分选机进行分选，去除霉仁、瘪仁、畸形果等。根据需要对榛仁进行分级，参照GB/T 46171-2025的相关规定。</w:t>
      </w:r>
    </w:p>
    <w:p w14:paraId="787D28ED">
      <w:pPr>
        <w:widowControl/>
        <w:spacing w:before="312" w:beforeLines="100" w:after="312" w:afterLines="100"/>
        <w:outlineLvl w:val="1"/>
        <w:rPr>
          <w:rFonts w:ascii="黑体" w:hAnsi="Times New Roman" w:eastAsia="黑体" w:cs="Times New Roman"/>
          <w:kern w:val="0"/>
          <w:szCs w:val="20"/>
        </w:rPr>
      </w:pPr>
      <w:bookmarkStart w:id="54" w:name="_Toc235792873"/>
      <w:r>
        <w:rPr>
          <w:rFonts w:hint="eastAsia" w:ascii="黑体" w:hAnsi="Times New Roman" w:eastAsia="黑体" w:cs="Times New Roman"/>
          <w:kern w:val="0"/>
          <w:szCs w:val="20"/>
        </w:rPr>
        <w:t>11去皮</w:t>
      </w:r>
      <w:bookmarkEnd w:id="54"/>
    </w:p>
    <w:p w14:paraId="6A0F4C8A">
      <w:pPr>
        <w:adjustRightInd w:val="0"/>
        <w:snapToGrid w:val="0"/>
        <w:ind w:firstLine="420" w:firstLineChars="200"/>
        <w:rPr>
          <w:rFonts w:ascii="黑体" w:hAnsi="Times New Roman" w:eastAsia="黑体" w:cs="Times New Roman"/>
          <w:kern w:val="0"/>
          <w:szCs w:val="20"/>
        </w:rPr>
      </w:pPr>
      <w:r>
        <w:rPr>
          <w:rFonts w:hint="eastAsia" w:ascii="宋体" w:hAnsi="Times New Roman" w:eastAsia="宋体" w:cs="Times New Roman"/>
          <w:kern w:val="0"/>
          <w:szCs w:val="20"/>
        </w:rPr>
        <w:t>根据需要对榛仁进行去皮处理。可选择采用干法去皮和湿法去皮的方式。湿法去皮后应及时将榛仁表面水分去除干净，并将榛仁含水量将至不超过10%。</w:t>
      </w:r>
    </w:p>
    <w:p w14:paraId="3AE71403">
      <w:pPr>
        <w:widowControl/>
        <w:spacing w:before="312" w:beforeLines="100" w:after="312" w:afterLines="100"/>
        <w:outlineLvl w:val="1"/>
        <w:rPr>
          <w:rFonts w:ascii="黑体" w:hAnsi="Times New Roman" w:eastAsia="黑体" w:cs="Times New Roman"/>
          <w:kern w:val="0"/>
          <w:szCs w:val="20"/>
        </w:rPr>
      </w:pPr>
      <w:bookmarkStart w:id="55" w:name="_Toc235792874"/>
      <w:r>
        <w:rPr>
          <w:rFonts w:hint="eastAsia" w:ascii="黑体" w:hAnsi="Times New Roman" w:eastAsia="黑体" w:cs="Times New Roman"/>
          <w:kern w:val="0"/>
          <w:szCs w:val="20"/>
        </w:rPr>
        <w:t>12包装</w:t>
      </w:r>
      <w:bookmarkEnd w:id="55"/>
    </w:p>
    <w:p w14:paraId="53A238B7">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带壳坚果可根据贮存期长短选择不同包装形式。短期贮存可采用塑料编织袋和麻袋包装，长期贮存宜采用聚乙烯塑料袋真空包装。包装材料应符合GB/T 8946、GB/T 24904、</w:t>
      </w:r>
      <w:bookmarkStart w:id="56" w:name="OLE_LINK47"/>
      <w:r>
        <w:rPr>
          <w:rFonts w:ascii="宋体" w:hAnsi="Times New Roman" w:eastAsia="宋体" w:cs="Times New Roman"/>
          <w:kern w:val="0"/>
          <w:szCs w:val="20"/>
        </w:rPr>
        <w:t>GB/T 30768</w:t>
      </w:r>
      <w:r>
        <w:rPr>
          <w:rFonts w:hint="eastAsia" w:ascii="宋体" w:hAnsi="Times New Roman" w:eastAsia="宋体" w:cs="Times New Roman"/>
          <w:kern w:val="0"/>
          <w:szCs w:val="20"/>
        </w:rPr>
        <w:t>和GB/T 31123的相关规定。</w:t>
      </w:r>
      <w:bookmarkEnd w:id="56"/>
    </w:p>
    <w:p w14:paraId="0167C024">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榛仁宜采用真空包装，并在包装内放入脱氧剂和干燥剂。包装材料应符合</w:t>
      </w:r>
      <w:r>
        <w:rPr>
          <w:rFonts w:ascii="宋体" w:hAnsi="Times New Roman" w:eastAsia="宋体" w:cs="Times New Roman"/>
          <w:kern w:val="0"/>
          <w:szCs w:val="20"/>
        </w:rPr>
        <w:t>GB/T 30768</w:t>
      </w:r>
      <w:r>
        <w:rPr>
          <w:rFonts w:hint="eastAsia" w:ascii="宋体" w:hAnsi="Times New Roman" w:eastAsia="宋体" w:cs="Times New Roman"/>
          <w:kern w:val="0"/>
          <w:szCs w:val="20"/>
        </w:rPr>
        <w:t>和GB/T 31123的相关规定。</w:t>
      </w:r>
    </w:p>
    <w:p w14:paraId="0091F595">
      <w:pPr>
        <w:widowControl/>
        <w:spacing w:before="312" w:beforeLines="100" w:after="312" w:afterLines="100"/>
        <w:outlineLvl w:val="1"/>
        <w:rPr>
          <w:rFonts w:ascii="黑体" w:hAnsi="Times New Roman" w:eastAsia="黑体" w:cs="Times New Roman"/>
          <w:kern w:val="0"/>
          <w:szCs w:val="20"/>
        </w:rPr>
      </w:pPr>
      <w:bookmarkStart w:id="57" w:name="_Toc235792875"/>
      <w:bookmarkStart w:id="58" w:name="OLE_LINK53"/>
      <w:r>
        <w:rPr>
          <w:rFonts w:hint="eastAsia" w:ascii="黑体" w:hAnsi="Times New Roman" w:eastAsia="黑体" w:cs="Times New Roman"/>
          <w:kern w:val="0"/>
          <w:szCs w:val="20"/>
        </w:rPr>
        <w:t>13标识</w:t>
      </w:r>
      <w:bookmarkEnd w:id="57"/>
    </w:p>
    <w:p w14:paraId="2C91CECF">
      <w:pPr>
        <w:adjustRightInd w:val="0"/>
        <w:snapToGrid w:val="0"/>
        <w:ind w:firstLine="420" w:firstLineChars="200"/>
        <w:rPr>
          <w:rFonts w:ascii="宋体" w:hAnsi="Times New Roman" w:eastAsia="宋体" w:cs="Times New Roman"/>
          <w:kern w:val="0"/>
          <w:szCs w:val="20"/>
        </w:rPr>
      </w:pPr>
      <w:r>
        <w:rPr>
          <w:rFonts w:ascii="宋体" w:hAnsi="Times New Roman" w:eastAsia="宋体" w:cs="Times New Roman"/>
          <w:kern w:val="0"/>
          <w:szCs w:val="20"/>
        </w:rPr>
        <w:t>包装</w:t>
      </w:r>
      <w:r>
        <w:rPr>
          <w:rFonts w:hint="eastAsia" w:ascii="宋体" w:hAnsi="Times New Roman" w:eastAsia="宋体" w:cs="Times New Roman"/>
          <w:kern w:val="0"/>
          <w:szCs w:val="20"/>
        </w:rPr>
        <w:t>袋、包装</w:t>
      </w:r>
      <w:r>
        <w:rPr>
          <w:rFonts w:ascii="宋体" w:hAnsi="Times New Roman" w:eastAsia="宋体" w:cs="Times New Roman"/>
          <w:kern w:val="0"/>
          <w:szCs w:val="20"/>
        </w:rPr>
        <w:t>箱上应标明</w:t>
      </w:r>
      <w:bookmarkStart w:id="59" w:name="OLE_LINK95"/>
      <w:r>
        <w:rPr>
          <w:rFonts w:ascii="宋体" w:hAnsi="Times New Roman" w:eastAsia="宋体" w:cs="Times New Roman"/>
          <w:kern w:val="0"/>
          <w:szCs w:val="20"/>
        </w:rPr>
        <w:t>产品名称、产地、品种、等级规格、重量、采收日期、贮藏方式等</w:t>
      </w:r>
      <w:bookmarkEnd w:id="59"/>
      <w:r>
        <w:rPr>
          <w:rFonts w:ascii="宋体" w:hAnsi="Times New Roman" w:eastAsia="宋体" w:cs="Times New Roman"/>
          <w:kern w:val="0"/>
          <w:szCs w:val="20"/>
        </w:rPr>
        <w:t>标识。</w:t>
      </w:r>
    </w:p>
    <w:p w14:paraId="584A0EF7">
      <w:pPr>
        <w:widowControl/>
        <w:spacing w:before="312" w:beforeLines="100" w:after="312" w:afterLines="100"/>
        <w:outlineLvl w:val="1"/>
        <w:rPr>
          <w:rFonts w:ascii="黑体" w:hAnsi="Times New Roman" w:eastAsia="黑体" w:cs="Times New Roman"/>
          <w:kern w:val="0"/>
          <w:szCs w:val="20"/>
        </w:rPr>
      </w:pPr>
      <w:bookmarkStart w:id="60" w:name="_Toc235792876"/>
      <w:r>
        <w:rPr>
          <w:rFonts w:hint="eastAsia" w:ascii="黑体" w:hAnsi="Times New Roman" w:eastAsia="黑体" w:cs="Times New Roman"/>
          <w:kern w:val="0"/>
          <w:szCs w:val="20"/>
        </w:rPr>
        <w:t>14贮存</w:t>
      </w:r>
      <w:bookmarkEnd w:id="60"/>
    </w:p>
    <w:bookmarkEnd w:id="58"/>
    <w:p w14:paraId="3F990390">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带壳坚果和榛仁的贮存参照GB/T 46171-2025的相关规定。</w:t>
      </w:r>
    </w:p>
    <w:p w14:paraId="0E6EEB05">
      <w:pPr>
        <w:widowControl/>
        <w:spacing w:before="312" w:beforeLines="100" w:after="312" w:afterLines="100"/>
        <w:outlineLvl w:val="1"/>
        <w:rPr>
          <w:rFonts w:ascii="黑体" w:hAnsi="Times New Roman" w:eastAsia="黑体" w:cs="Times New Roman"/>
          <w:kern w:val="0"/>
          <w:szCs w:val="20"/>
        </w:rPr>
      </w:pPr>
      <w:bookmarkStart w:id="61" w:name="_Toc235792877"/>
      <w:r>
        <w:rPr>
          <w:rFonts w:hint="eastAsia" w:ascii="黑体" w:hAnsi="Times New Roman" w:eastAsia="黑体" w:cs="Times New Roman"/>
          <w:kern w:val="0"/>
          <w:szCs w:val="20"/>
        </w:rPr>
        <w:t>14证实方法</w:t>
      </w:r>
      <w:bookmarkEnd w:id="61"/>
    </w:p>
    <w:p w14:paraId="01362A07">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榛坚果采后商品化处理相关技术要求是否执行和落实的证实方法包括但不限于:</w:t>
      </w:r>
    </w:p>
    <w:p w14:paraId="15F6F895">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———查阅相关信息记录;</w:t>
      </w:r>
    </w:p>
    <w:p w14:paraId="3EAB1BC9">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———查阅相关检测报告;</w:t>
      </w:r>
    </w:p>
    <w:p w14:paraId="4555C114">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———查阅相关证明材料;</w:t>
      </w:r>
    </w:p>
    <w:p w14:paraId="46F592BE">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———核实现场实际状态。</w:t>
      </w:r>
    </w:p>
    <w:p w14:paraId="0F359DE3">
      <w:pPr>
        <w:adjustRightInd w:val="0"/>
        <w:snapToGrid w:val="0"/>
        <w:ind w:firstLine="420" w:firstLineChars="200"/>
        <w:rPr>
          <w:rFonts w:ascii="宋体" w:hAnsi="Times New Roman" w:eastAsia="宋体" w:cs="Times New Roman"/>
          <w:kern w:val="0"/>
          <w:szCs w:val="20"/>
        </w:rPr>
      </w:pPr>
    </w:p>
    <w:p w14:paraId="5D2AC28E">
      <w:pPr>
        <w:adjustRightInd w:val="0"/>
        <w:snapToGrid w:val="0"/>
        <w:rPr>
          <w:rFonts w:ascii="宋体" w:hAnsi="Times New Roman" w:eastAsia="宋体" w:cs="Times New Roman"/>
          <w:kern w:val="0"/>
          <w:szCs w:val="20"/>
        </w:rPr>
      </w:pPr>
      <w:r>
        <w:rPr>
          <w:sz w:val="21"/>
        </w:rPr>
        <w:pict>
          <v:line id="_x0000_s2073" o:spid="_x0000_s2073" o:spt="20" style="position:absolute;left:0pt;margin-left:152.45pt;margin-top:17.85pt;height:0.05pt;width:106.35pt;z-index:251673600;mso-width-relative:page;mso-height-relative:page;" fillcolor="#FFFFFF" filled="t" stroked="t" coordsize="21600,21600">
            <v:path arrowok="t"/>
            <v:fill on="t" color2="#FFFFFF" focussize="0,0"/>
            <v:stroke color="#000000"/>
            <v:imagedata o:title=""/>
            <o:lock v:ext="edit" aspectratio="f"/>
          </v:line>
        </w:pict>
      </w:r>
    </w:p>
    <w:sectPr>
      <w:pgSz w:w="11906" w:h="16838"/>
      <w:pgMar w:top="567" w:right="1134" w:bottom="1134" w:left="1418" w:header="1417" w:footer="1134"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Calibri Light">
    <w:altName w:val="Arial"/>
    <w:panose1 w:val="020F030202020403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32"/>
      <w:docPartObj>
        <w:docPartGallery w:val="AutoText"/>
      </w:docPartObj>
    </w:sdtPr>
    <w:sdtEndPr>
      <w:rPr>
        <w:rFonts w:ascii="Times New Roman" w:hAnsi="Times New Roman" w:cs="Times New Roman"/>
      </w:rPr>
    </w:sdtEndPr>
    <w:sdtContent>
      <w:p w14:paraId="6B69BBAA">
        <w:pPr>
          <w:pStyle w:val="14"/>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31"/>
      <w:docPartObj>
        <w:docPartGallery w:val="AutoText"/>
      </w:docPartObj>
    </w:sdtPr>
    <w:sdtContent>
      <w:p w14:paraId="16A82188">
        <w:pPr>
          <w:pStyle w:val="14"/>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41"/>
      <w:docPartObj>
        <w:docPartGallery w:val="AutoText"/>
      </w:docPartObj>
    </w:sdtPr>
    <w:sdtEndPr>
      <w:rPr>
        <w:rFonts w:ascii="宋体" w:hAnsi="宋体" w:eastAsia="宋体"/>
      </w:rPr>
    </w:sdtEndPr>
    <w:sdtContent>
      <w:p w14:paraId="440E59C2">
        <w:pPr>
          <w:pStyle w:val="14"/>
          <w:jc w:val="right"/>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lang w:val="zh-CN"/>
          </w:rPr>
          <w:t>1</w:t>
        </w:r>
        <w:r>
          <w:rPr>
            <w:rFonts w:ascii="宋体" w:hAnsi="宋体" w:eastAsia="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553C2">
    <w:pPr>
      <w:pStyle w:val="15"/>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BCA02">
    <w:pPr>
      <w:pStyle w:val="15"/>
      <w:pBdr>
        <w:bottom w:val="none" w:color="auto" w:sz="0" w:space="0"/>
      </w:pBdr>
      <w:jc w:val="left"/>
      <w:rPr>
        <w:rFonts w:hint="eastAsia" w:ascii="黑体" w:hAnsi="黑体" w:eastAsia="黑体" w:cs="Times New Roman"/>
        <w:sz w:val="21"/>
        <w:szCs w:val="21"/>
      </w:rPr>
    </w:pPr>
    <w:r>
      <w:rPr>
        <w:rFonts w:ascii="黑体" w:hAnsi="黑体" w:eastAsia="黑体" w:cs="Times New Roman"/>
        <w:sz w:val="21"/>
        <w:szCs w:val="21"/>
      </w:rPr>
      <w:t>T/CSF</w:t>
    </w:r>
    <w:r>
      <w:rPr>
        <w:rFonts w:hint="eastAsia" w:ascii="黑体" w:hAnsi="黑体" w:eastAsia="黑体" w:cs="Times New Roman"/>
        <w:sz w:val="21"/>
        <w:szCs w:val="21"/>
      </w:rPr>
      <w:t xml:space="preserve"> </w:t>
    </w:r>
    <w:r>
      <w:rPr>
        <w:rFonts w:ascii="黑体" w:hAnsi="黑体" w:eastAsia="黑体" w:cs="Times New Roman"/>
        <w:sz w:val="21"/>
        <w:szCs w:val="21"/>
      </w:rPr>
      <w:t>×××</w:t>
    </w:r>
    <w:r>
      <w:rPr>
        <w:rFonts w:hint="eastAsia" w:ascii="黑体" w:hAnsi="黑体" w:eastAsia="黑体" w:cs="Times New Roman"/>
        <w:sz w:val="21"/>
        <w:szCs w:val="21"/>
      </w:rPr>
      <w:t>—</w:t>
    </w:r>
    <w:r>
      <w:rPr>
        <w:rFonts w:ascii="黑体" w:hAnsi="黑体" w:eastAsia="黑体" w:cs="Times New Roman"/>
        <w:sz w:val="21"/>
        <w:szCs w:val="21"/>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35900">
    <w:pPr>
      <w:tabs>
        <w:tab w:val="center" w:pos="4153"/>
        <w:tab w:val="right" w:pos="8306"/>
      </w:tabs>
      <w:snapToGrid w:val="0"/>
      <w:spacing w:after="240" w:afterLines="100"/>
      <w:jc w:val="right"/>
      <w:rPr>
        <w:rFonts w:hint="eastAsia" w:ascii="黑体" w:hAnsi="黑体" w:eastAsia="黑体" w:cs="Times New Roman"/>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B26A2">
    <w:pPr>
      <w:tabs>
        <w:tab w:val="center" w:pos="4153"/>
        <w:tab w:val="right" w:pos="8306"/>
      </w:tabs>
      <w:snapToGrid w:val="0"/>
      <w:spacing w:after="240" w:afterLines="100"/>
      <w:jc w:val="right"/>
      <w:rPr>
        <w:rFonts w:hint="eastAsia" w:ascii="黑体" w:hAnsi="黑体" w:eastAsia="黑体" w:cs="Times New Roman"/>
        <w:szCs w:val="21"/>
      </w:rPr>
    </w:pPr>
    <w:r>
      <w:rPr>
        <w:rFonts w:ascii="黑体" w:hAnsi="黑体" w:eastAsia="黑体" w:cs="Times New Roman"/>
        <w:szCs w:val="21"/>
      </w:rPr>
      <w:t>T/CSF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E81ADA"/>
    <w:rsid w:val="00002611"/>
    <w:rsid w:val="00004487"/>
    <w:rsid w:val="0000726F"/>
    <w:rsid w:val="00011739"/>
    <w:rsid w:val="00014B7A"/>
    <w:rsid w:val="00016029"/>
    <w:rsid w:val="00025ABB"/>
    <w:rsid w:val="000270D4"/>
    <w:rsid w:val="00031376"/>
    <w:rsid w:val="00031EF2"/>
    <w:rsid w:val="00032788"/>
    <w:rsid w:val="0003367D"/>
    <w:rsid w:val="00034E97"/>
    <w:rsid w:val="0003542F"/>
    <w:rsid w:val="000355E5"/>
    <w:rsid w:val="00037852"/>
    <w:rsid w:val="000431C9"/>
    <w:rsid w:val="000600B1"/>
    <w:rsid w:val="000651A8"/>
    <w:rsid w:val="00075079"/>
    <w:rsid w:val="00080C7D"/>
    <w:rsid w:val="00080D64"/>
    <w:rsid w:val="00080E41"/>
    <w:rsid w:val="00082B23"/>
    <w:rsid w:val="00085D3B"/>
    <w:rsid w:val="00092C48"/>
    <w:rsid w:val="000937DF"/>
    <w:rsid w:val="000C27BA"/>
    <w:rsid w:val="000D06A2"/>
    <w:rsid w:val="000E1B54"/>
    <w:rsid w:val="000E3346"/>
    <w:rsid w:val="000E65FD"/>
    <w:rsid w:val="000F03E9"/>
    <w:rsid w:val="00101D45"/>
    <w:rsid w:val="00105092"/>
    <w:rsid w:val="001067C5"/>
    <w:rsid w:val="00111656"/>
    <w:rsid w:val="00112C4C"/>
    <w:rsid w:val="00115CA3"/>
    <w:rsid w:val="00123DF7"/>
    <w:rsid w:val="00124BE8"/>
    <w:rsid w:val="00131303"/>
    <w:rsid w:val="00135AB4"/>
    <w:rsid w:val="00136040"/>
    <w:rsid w:val="00143F1D"/>
    <w:rsid w:val="00151805"/>
    <w:rsid w:val="00153B11"/>
    <w:rsid w:val="00162718"/>
    <w:rsid w:val="00162798"/>
    <w:rsid w:val="00162D39"/>
    <w:rsid w:val="0016525E"/>
    <w:rsid w:val="00166DEC"/>
    <w:rsid w:val="00167596"/>
    <w:rsid w:val="00184C73"/>
    <w:rsid w:val="0019617C"/>
    <w:rsid w:val="001A145D"/>
    <w:rsid w:val="001A441E"/>
    <w:rsid w:val="001A6836"/>
    <w:rsid w:val="001B46C8"/>
    <w:rsid w:val="001C5142"/>
    <w:rsid w:val="001D081C"/>
    <w:rsid w:val="001D45D6"/>
    <w:rsid w:val="001E76F2"/>
    <w:rsid w:val="001F5E8F"/>
    <w:rsid w:val="001F644E"/>
    <w:rsid w:val="001F7040"/>
    <w:rsid w:val="00203BE6"/>
    <w:rsid w:val="00203C5D"/>
    <w:rsid w:val="00207385"/>
    <w:rsid w:val="0021034D"/>
    <w:rsid w:val="0021766A"/>
    <w:rsid w:val="00222DE1"/>
    <w:rsid w:val="00224EA8"/>
    <w:rsid w:val="00233A6A"/>
    <w:rsid w:val="00235593"/>
    <w:rsid w:val="00235AD2"/>
    <w:rsid w:val="002379A5"/>
    <w:rsid w:val="00241BE5"/>
    <w:rsid w:val="002427DA"/>
    <w:rsid w:val="00244B57"/>
    <w:rsid w:val="00257A58"/>
    <w:rsid w:val="00272813"/>
    <w:rsid w:val="0027552C"/>
    <w:rsid w:val="00280C11"/>
    <w:rsid w:val="00290DD1"/>
    <w:rsid w:val="00291056"/>
    <w:rsid w:val="00297839"/>
    <w:rsid w:val="002B7A39"/>
    <w:rsid w:val="002C04DF"/>
    <w:rsid w:val="002C5B8A"/>
    <w:rsid w:val="002D09F8"/>
    <w:rsid w:val="002D3344"/>
    <w:rsid w:val="002F221D"/>
    <w:rsid w:val="0030074E"/>
    <w:rsid w:val="00302566"/>
    <w:rsid w:val="003026A4"/>
    <w:rsid w:val="00304701"/>
    <w:rsid w:val="003058EE"/>
    <w:rsid w:val="003103CB"/>
    <w:rsid w:val="003132A7"/>
    <w:rsid w:val="00323DBC"/>
    <w:rsid w:val="00334B71"/>
    <w:rsid w:val="00335F0B"/>
    <w:rsid w:val="00342834"/>
    <w:rsid w:val="0034767A"/>
    <w:rsid w:val="00353566"/>
    <w:rsid w:val="003640C5"/>
    <w:rsid w:val="003663FB"/>
    <w:rsid w:val="003674A1"/>
    <w:rsid w:val="0037018C"/>
    <w:rsid w:val="00382743"/>
    <w:rsid w:val="0038505B"/>
    <w:rsid w:val="003A3161"/>
    <w:rsid w:val="003B1043"/>
    <w:rsid w:val="003B1D5A"/>
    <w:rsid w:val="003B5391"/>
    <w:rsid w:val="003B7205"/>
    <w:rsid w:val="003B763C"/>
    <w:rsid w:val="003D22EF"/>
    <w:rsid w:val="003D45BF"/>
    <w:rsid w:val="003D6D1A"/>
    <w:rsid w:val="003E085C"/>
    <w:rsid w:val="003E0CBC"/>
    <w:rsid w:val="003E211F"/>
    <w:rsid w:val="003E2EEB"/>
    <w:rsid w:val="003F5020"/>
    <w:rsid w:val="003F67D2"/>
    <w:rsid w:val="00400B58"/>
    <w:rsid w:val="00402C1B"/>
    <w:rsid w:val="004058A3"/>
    <w:rsid w:val="00410B78"/>
    <w:rsid w:val="004177EC"/>
    <w:rsid w:val="0042060D"/>
    <w:rsid w:val="00421556"/>
    <w:rsid w:val="0043205F"/>
    <w:rsid w:val="00442242"/>
    <w:rsid w:val="004427C6"/>
    <w:rsid w:val="00455EDD"/>
    <w:rsid w:val="00461C03"/>
    <w:rsid w:val="00470D6E"/>
    <w:rsid w:val="0048303B"/>
    <w:rsid w:val="00487E2E"/>
    <w:rsid w:val="00490B57"/>
    <w:rsid w:val="00492649"/>
    <w:rsid w:val="004939A7"/>
    <w:rsid w:val="004952D8"/>
    <w:rsid w:val="004A2249"/>
    <w:rsid w:val="004A5E83"/>
    <w:rsid w:val="004B3FA6"/>
    <w:rsid w:val="004B541A"/>
    <w:rsid w:val="004B69DC"/>
    <w:rsid w:val="004C6945"/>
    <w:rsid w:val="004D682F"/>
    <w:rsid w:val="004D7020"/>
    <w:rsid w:val="004E64C4"/>
    <w:rsid w:val="004F533B"/>
    <w:rsid w:val="004F626F"/>
    <w:rsid w:val="00505136"/>
    <w:rsid w:val="00505755"/>
    <w:rsid w:val="00512D90"/>
    <w:rsid w:val="005133AB"/>
    <w:rsid w:val="00523103"/>
    <w:rsid w:val="00533C85"/>
    <w:rsid w:val="0053454F"/>
    <w:rsid w:val="00535C21"/>
    <w:rsid w:val="0053630A"/>
    <w:rsid w:val="00552855"/>
    <w:rsid w:val="00564658"/>
    <w:rsid w:val="005735F8"/>
    <w:rsid w:val="00581A3A"/>
    <w:rsid w:val="00583C33"/>
    <w:rsid w:val="0058460E"/>
    <w:rsid w:val="005872E2"/>
    <w:rsid w:val="005875CA"/>
    <w:rsid w:val="00592067"/>
    <w:rsid w:val="00592A6B"/>
    <w:rsid w:val="0059365C"/>
    <w:rsid w:val="005A2774"/>
    <w:rsid w:val="005A6DDD"/>
    <w:rsid w:val="005A7A7E"/>
    <w:rsid w:val="005B1FC4"/>
    <w:rsid w:val="005B4D21"/>
    <w:rsid w:val="005B6BBC"/>
    <w:rsid w:val="005D6157"/>
    <w:rsid w:val="005D71D0"/>
    <w:rsid w:val="005E32A5"/>
    <w:rsid w:val="005E61FA"/>
    <w:rsid w:val="005F6F5F"/>
    <w:rsid w:val="00603167"/>
    <w:rsid w:val="00605BE8"/>
    <w:rsid w:val="00612FBF"/>
    <w:rsid w:val="00615171"/>
    <w:rsid w:val="0062726B"/>
    <w:rsid w:val="00631809"/>
    <w:rsid w:val="00637F4B"/>
    <w:rsid w:val="006456FE"/>
    <w:rsid w:val="00646154"/>
    <w:rsid w:val="00646B1E"/>
    <w:rsid w:val="006551F0"/>
    <w:rsid w:val="006556A7"/>
    <w:rsid w:val="006571F6"/>
    <w:rsid w:val="00660088"/>
    <w:rsid w:val="0066406E"/>
    <w:rsid w:val="0067456A"/>
    <w:rsid w:val="006800D0"/>
    <w:rsid w:val="00684DD4"/>
    <w:rsid w:val="0068656F"/>
    <w:rsid w:val="0069366D"/>
    <w:rsid w:val="006A4039"/>
    <w:rsid w:val="006A420B"/>
    <w:rsid w:val="006B1741"/>
    <w:rsid w:val="006B4156"/>
    <w:rsid w:val="006B6491"/>
    <w:rsid w:val="006B7A77"/>
    <w:rsid w:val="006C4A05"/>
    <w:rsid w:val="006D3013"/>
    <w:rsid w:val="006D3DC9"/>
    <w:rsid w:val="006D5EF9"/>
    <w:rsid w:val="006D691C"/>
    <w:rsid w:val="006E4962"/>
    <w:rsid w:val="006E60B6"/>
    <w:rsid w:val="006F6B5F"/>
    <w:rsid w:val="006F787C"/>
    <w:rsid w:val="00705852"/>
    <w:rsid w:val="007154D6"/>
    <w:rsid w:val="0072422A"/>
    <w:rsid w:val="007252A1"/>
    <w:rsid w:val="00725484"/>
    <w:rsid w:val="00730457"/>
    <w:rsid w:val="0073352F"/>
    <w:rsid w:val="007404F1"/>
    <w:rsid w:val="00741BD8"/>
    <w:rsid w:val="00747FD5"/>
    <w:rsid w:val="00752121"/>
    <w:rsid w:val="00755057"/>
    <w:rsid w:val="007605C1"/>
    <w:rsid w:val="00770D6C"/>
    <w:rsid w:val="00775B22"/>
    <w:rsid w:val="007843F3"/>
    <w:rsid w:val="007924E3"/>
    <w:rsid w:val="007954F0"/>
    <w:rsid w:val="007974E1"/>
    <w:rsid w:val="007A2F12"/>
    <w:rsid w:val="007B01B9"/>
    <w:rsid w:val="007B1262"/>
    <w:rsid w:val="007B2F31"/>
    <w:rsid w:val="007B3C01"/>
    <w:rsid w:val="007C1D0A"/>
    <w:rsid w:val="007D5A24"/>
    <w:rsid w:val="007D66B0"/>
    <w:rsid w:val="007D7F43"/>
    <w:rsid w:val="007F0D47"/>
    <w:rsid w:val="007F6B0A"/>
    <w:rsid w:val="0080265F"/>
    <w:rsid w:val="00805406"/>
    <w:rsid w:val="008171B7"/>
    <w:rsid w:val="00817288"/>
    <w:rsid w:val="00817D81"/>
    <w:rsid w:val="008209B0"/>
    <w:rsid w:val="0082310E"/>
    <w:rsid w:val="008272CE"/>
    <w:rsid w:val="00836A34"/>
    <w:rsid w:val="00837F7C"/>
    <w:rsid w:val="00840590"/>
    <w:rsid w:val="00842A10"/>
    <w:rsid w:val="00854A49"/>
    <w:rsid w:val="00857854"/>
    <w:rsid w:val="00866A7D"/>
    <w:rsid w:val="00867A39"/>
    <w:rsid w:val="008725CC"/>
    <w:rsid w:val="00881040"/>
    <w:rsid w:val="0088518B"/>
    <w:rsid w:val="00892341"/>
    <w:rsid w:val="00894020"/>
    <w:rsid w:val="008A1571"/>
    <w:rsid w:val="008A75BB"/>
    <w:rsid w:val="008B2CCB"/>
    <w:rsid w:val="008B3DF6"/>
    <w:rsid w:val="008B55CD"/>
    <w:rsid w:val="008B6564"/>
    <w:rsid w:val="008B76E6"/>
    <w:rsid w:val="008C353B"/>
    <w:rsid w:val="008E25B6"/>
    <w:rsid w:val="008F2A72"/>
    <w:rsid w:val="008F4189"/>
    <w:rsid w:val="00900622"/>
    <w:rsid w:val="00906E4C"/>
    <w:rsid w:val="00911935"/>
    <w:rsid w:val="009142A0"/>
    <w:rsid w:val="00917694"/>
    <w:rsid w:val="009209CC"/>
    <w:rsid w:val="0092544D"/>
    <w:rsid w:val="00926A3A"/>
    <w:rsid w:val="00931674"/>
    <w:rsid w:val="00950869"/>
    <w:rsid w:val="00950A60"/>
    <w:rsid w:val="00954D49"/>
    <w:rsid w:val="00955FAB"/>
    <w:rsid w:val="00957361"/>
    <w:rsid w:val="009620DB"/>
    <w:rsid w:val="00970394"/>
    <w:rsid w:val="00974A98"/>
    <w:rsid w:val="0098282F"/>
    <w:rsid w:val="00982BF0"/>
    <w:rsid w:val="00985579"/>
    <w:rsid w:val="009879C3"/>
    <w:rsid w:val="009908A8"/>
    <w:rsid w:val="009A6425"/>
    <w:rsid w:val="009B7FE7"/>
    <w:rsid w:val="009C322C"/>
    <w:rsid w:val="009C452B"/>
    <w:rsid w:val="009C72D1"/>
    <w:rsid w:val="009C79B6"/>
    <w:rsid w:val="009D0E64"/>
    <w:rsid w:val="009D4E55"/>
    <w:rsid w:val="009E160E"/>
    <w:rsid w:val="009E66F4"/>
    <w:rsid w:val="009E75EB"/>
    <w:rsid w:val="009E79E4"/>
    <w:rsid w:val="009E7DD7"/>
    <w:rsid w:val="00A00CE7"/>
    <w:rsid w:val="00A058E0"/>
    <w:rsid w:val="00A12E6B"/>
    <w:rsid w:val="00A2058F"/>
    <w:rsid w:val="00A22167"/>
    <w:rsid w:val="00A24BDE"/>
    <w:rsid w:val="00A3435C"/>
    <w:rsid w:val="00A3715B"/>
    <w:rsid w:val="00A44501"/>
    <w:rsid w:val="00A54241"/>
    <w:rsid w:val="00A54E14"/>
    <w:rsid w:val="00A55C59"/>
    <w:rsid w:val="00A609AA"/>
    <w:rsid w:val="00A640EB"/>
    <w:rsid w:val="00A70A85"/>
    <w:rsid w:val="00A71840"/>
    <w:rsid w:val="00A80D35"/>
    <w:rsid w:val="00A81B41"/>
    <w:rsid w:val="00A83679"/>
    <w:rsid w:val="00A84A02"/>
    <w:rsid w:val="00A866F5"/>
    <w:rsid w:val="00A93081"/>
    <w:rsid w:val="00A97E7E"/>
    <w:rsid w:val="00AA0EF9"/>
    <w:rsid w:val="00AB0A60"/>
    <w:rsid w:val="00AB0AB8"/>
    <w:rsid w:val="00AB1AC4"/>
    <w:rsid w:val="00AB522A"/>
    <w:rsid w:val="00AB7216"/>
    <w:rsid w:val="00AC56B4"/>
    <w:rsid w:val="00AC710A"/>
    <w:rsid w:val="00AD7291"/>
    <w:rsid w:val="00AD7374"/>
    <w:rsid w:val="00AE3C0C"/>
    <w:rsid w:val="00AE7F1D"/>
    <w:rsid w:val="00AF5FB8"/>
    <w:rsid w:val="00AF69B1"/>
    <w:rsid w:val="00AF7157"/>
    <w:rsid w:val="00B116F3"/>
    <w:rsid w:val="00B15AA1"/>
    <w:rsid w:val="00B17260"/>
    <w:rsid w:val="00B31C78"/>
    <w:rsid w:val="00B37EE4"/>
    <w:rsid w:val="00B409DE"/>
    <w:rsid w:val="00B46138"/>
    <w:rsid w:val="00B47AA9"/>
    <w:rsid w:val="00B50484"/>
    <w:rsid w:val="00B504DD"/>
    <w:rsid w:val="00B533E2"/>
    <w:rsid w:val="00B56975"/>
    <w:rsid w:val="00B62BB9"/>
    <w:rsid w:val="00B7175E"/>
    <w:rsid w:val="00B7237A"/>
    <w:rsid w:val="00B92706"/>
    <w:rsid w:val="00B93790"/>
    <w:rsid w:val="00B96B7D"/>
    <w:rsid w:val="00BA53F7"/>
    <w:rsid w:val="00BC0B2F"/>
    <w:rsid w:val="00BC1FC6"/>
    <w:rsid w:val="00BC2D42"/>
    <w:rsid w:val="00BC315D"/>
    <w:rsid w:val="00BC4B74"/>
    <w:rsid w:val="00BC6A70"/>
    <w:rsid w:val="00BC6A9A"/>
    <w:rsid w:val="00BC6B03"/>
    <w:rsid w:val="00BD1948"/>
    <w:rsid w:val="00BD24F0"/>
    <w:rsid w:val="00BD57D8"/>
    <w:rsid w:val="00BD63F1"/>
    <w:rsid w:val="00BD6C5D"/>
    <w:rsid w:val="00BF523F"/>
    <w:rsid w:val="00BF558C"/>
    <w:rsid w:val="00C06133"/>
    <w:rsid w:val="00C0658D"/>
    <w:rsid w:val="00C06786"/>
    <w:rsid w:val="00C10218"/>
    <w:rsid w:val="00C26325"/>
    <w:rsid w:val="00C32BCB"/>
    <w:rsid w:val="00C36CBB"/>
    <w:rsid w:val="00C453BD"/>
    <w:rsid w:val="00C549BF"/>
    <w:rsid w:val="00C54CBB"/>
    <w:rsid w:val="00C558EF"/>
    <w:rsid w:val="00C64D8E"/>
    <w:rsid w:val="00C65F15"/>
    <w:rsid w:val="00C660D0"/>
    <w:rsid w:val="00C70E42"/>
    <w:rsid w:val="00C73D7D"/>
    <w:rsid w:val="00C7501D"/>
    <w:rsid w:val="00C80CD7"/>
    <w:rsid w:val="00C81032"/>
    <w:rsid w:val="00C810F5"/>
    <w:rsid w:val="00C9030C"/>
    <w:rsid w:val="00C91E2D"/>
    <w:rsid w:val="00C978AB"/>
    <w:rsid w:val="00CA62D9"/>
    <w:rsid w:val="00CB1260"/>
    <w:rsid w:val="00CB1568"/>
    <w:rsid w:val="00CB16E7"/>
    <w:rsid w:val="00CC3BC5"/>
    <w:rsid w:val="00CC4B44"/>
    <w:rsid w:val="00CC72D8"/>
    <w:rsid w:val="00CD52AA"/>
    <w:rsid w:val="00CD6EB1"/>
    <w:rsid w:val="00CE11C2"/>
    <w:rsid w:val="00CE2710"/>
    <w:rsid w:val="00CE3296"/>
    <w:rsid w:val="00CE52EC"/>
    <w:rsid w:val="00CE6853"/>
    <w:rsid w:val="00CF08D3"/>
    <w:rsid w:val="00CF0BD5"/>
    <w:rsid w:val="00CF243F"/>
    <w:rsid w:val="00CF2813"/>
    <w:rsid w:val="00CF7FAF"/>
    <w:rsid w:val="00D00AA0"/>
    <w:rsid w:val="00D03EE8"/>
    <w:rsid w:val="00D20D32"/>
    <w:rsid w:val="00D2434E"/>
    <w:rsid w:val="00D24945"/>
    <w:rsid w:val="00D36690"/>
    <w:rsid w:val="00D414F9"/>
    <w:rsid w:val="00D460E8"/>
    <w:rsid w:val="00D51A77"/>
    <w:rsid w:val="00D60A21"/>
    <w:rsid w:val="00D71368"/>
    <w:rsid w:val="00D723BF"/>
    <w:rsid w:val="00D7602E"/>
    <w:rsid w:val="00D76FDD"/>
    <w:rsid w:val="00D91B7C"/>
    <w:rsid w:val="00D95EEC"/>
    <w:rsid w:val="00D971AD"/>
    <w:rsid w:val="00DA13A4"/>
    <w:rsid w:val="00DA594A"/>
    <w:rsid w:val="00DA652F"/>
    <w:rsid w:val="00DC420A"/>
    <w:rsid w:val="00DC4EA9"/>
    <w:rsid w:val="00DC5B24"/>
    <w:rsid w:val="00DD088F"/>
    <w:rsid w:val="00DD4E96"/>
    <w:rsid w:val="00DD67C1"/>
    <w:rsid w:val="00DE1A95"/>
    <w:rsid w:val="00DF2254"/>
    <w:rsid w:val="00E03302"/>
    <w:rsid w:val="00E07D10"/>
    <w:rsid w:val="00E173F1"/>
    <w:rsid w:val="00E2331D"/>
    <w:rsid w:val="00E36C96"/>
    <w:rsid w:val="00E373C3"/>
    <w:rsid w:val="00E43DA7"/>
    <w:rsid w:val="00E4437C"/>
    <w:rsid w:val="00E44D0A"/>
    <w:rsid w:val="00E51D4C"/>
    <w:rsid w:val="00E56934"/>
    <w:rsid w:val="00E62BE8"/>
    <w:rsid w:val="00E70B70"/>
    <w:rsid w:val="00E7282F"/>
    <w:rsid w:val="00E7320D"/>
    <w:rsid w:val="00E73A18"/>
    <w:rsid w:val="00E75624"/>
    <w:rsid w:val="00E810A9"/>
    <w:rsid w:val="00E81ADA"/>
    <w:rsid w:val="00E85EB1"/>
    <w:rsid w:val="00E923F3"/>
    <w:rsid w:val="00EA3CED"/>
    <w:rsid w:val="00EA4180"/>
    <w:rsid w:val="00EA4270"/>
    <w:rsid w:val="00EA6FA9"/>
    <w:rsid w:val="00EB36BF"/>
    <w:rsid w:val="00EB38FE"/>
    <w:rsid w:val="00EC107E"/>
    <w:rsid w:val="00EC3D37"/>
    <w:rsid w:val="00ED0764"/>
    <w:rsid w:val="00ED3F5C"/>
    <w:rsid w:val="00ED5B34"/>
    <w:rsid w:val="00EE19B1"/>
    <w:rsid w:val="00EE20F7"/>
    <w:rsid w:val="00EE3501"/>
    <w:rsid w:val="00EE715A"/>
    <w:rsid w:val="00EE7BDB"/>
    <w:rsid w:val="00EF0D41"/>
    <w:rsid w:val="00EF0EE4"/>
    <w:rsid w:val="00EF1590"/>
    <w:rsid w:val="00EF613C"/>
    <w:rsid w:val="00EF7088"/>
    <w:rsid w:val="00F04BBE"/>
    <w:rsid w:val="00F04D0D"/>
    <w:rsid w:val="00F11343"/>
    <w:rsid w:val="00F139A0"/>
    <w:rsid w:val="00F14D36"/>
    <w:rsid w:val="00F157D9"/>
    <w:rsid w:val="00F25507"/>
    <w:rsid w:val="00F30AB3"/>
    <w:rsid w:val="00F30E9C"/>
    <w:rsid w:val="00F32A51"/>
    <w:rsid w:val="00F33665"/>
    <w:rsid w:val="00F35BFB"/>
    <w:rsid w:val="00F36C12"/>
    <w:rsid w:val="00F4514C"/>
    <w:rsid w:val="00F4636B"/>
    <w:rsid w:val="00F5219B"/>
    <w:rsid w:val="00F53A87"/>
    <w:rsid w:val="00F568AC"/>
    <w:rsid w:val="00F62039"/>
    <w:rsid w:val="00F767FB"/>
    <w:rsid w:val="00F808AB"/>
    <w:rsid w:val="00F876A9"/>
    <w:rsid w:val="00F91F19"/>
    <w:rsid w:val="00F922B8"/>
    <w:rsid w:val="00F96649"/>
    <w:rsid w:val="00F9664D"/>
    <w:rsid w:val="00FA31ED"/>
    <w:rsid w:val="00FB499A"/>
    <w:rsid w:val="00FB4DF4"/>
    <w:rsid w:val="00FC0548"/>
    <w:rsid w:val="00FC0E10"/>
    <w:rsid w:val="00FC3543"/>
    <w:rsid w:val="00FC3D50"/>
    <w:rsid w:val="00FC3D85"/>
    <w:rsid w:val="00FC6134"/>
    <w:rsid w:val="00FD0A75"/>
    <w:rsid w:val="00FD1183"/>
    <w:rsid w:val="00FD2FE3"/>
    <w:rsid w:val="00FD50FC"/>
    <w:rsid w:val="00FE0505"/>
    <w:rsid w:val="00FE1E60"/>
    <w:rsid w:val="00FE4EA0"/>
    <w:rsid w:val="00FF2452"/>
    <w:rsid w:val="02261232"/>
    <w:rsid w:val="030412F7"/>
    <w:rsid w:val="060D1751"/>
    <w:rsid w:val="07120885"/>
    <w:rsid w:val="079F49D6"/>
    <w:rsid w:val="09D55708"/>
    <w:rsid w:val="0C535115"/>
    <w:rsid w:val="0CEA7486"/>
    <w:rsid w:val="0EC75D5D"/>
    <w:rsid w:val="113A628F"/>
    <w:rsid w:val="12C7258E"/>
    <w:rsid w:val="144F4A3D"/>
    <w:rsid w:val="1C4C50C0"/>
    <w:rsid w:val="1D48304A"/>
    <w:rsid w:val="1D6E715E"/>
    <w:rsid w:val="1DFD394E"/>
    <w:rsid w:val="1F256271"/>
    <w:rsid w:val="21146CBC"/>
    <w:rsid w:val="24353791"/>
    <w:rsid w:val="245A6142"/>
    <w:rsid w:val="247428D5"/>
    <w:rsid w:val="26162584"/>
    <w:rsid w:val="27CF7DA2"/>
    <w:rsid w:val="286A61DA"/>
    <w:rsid w:val="292013FA"/>
    <w:rsid w:val="29BB268C"/>
    <w:rsid w:val="29BC460F"/>
    <w:rsid w:val="2A845EDA"/>
    <w:rsid w:val="2F925868"/>
    <w:rsid w:val="2FFF81BD"/>
    <w:rsid w:val="34DD2149"/>
    <w:rsid w:val="3781023A"/>
    <w:rsid w:val="392D7775"/>
    <w:rsid w:val="39574D65"/>
    <w:rsid w:val="3C256404"/>
    <w:rsid w:val="3CDD77CB"/>
    <w:rsid w:val="3D746525"/>
    <w:rsid w:val="41D95B1C"/>
    <w:rsid w:val="42675FDA"/>
    <w:rsid w:val="43270A02"/>
    <w:rsid w:val="440F7211"/>
    <w:rsid w:val="446809FA"/>
    <w:rsid w:val="45C31FAC"/>
    <w:rsid w:val="46150DDE"/>
    <w:rsid w:val="478859ED"/>
    <w:rsid w:val="47AD29F9"/>
    <w:rsid w:val="497334DD"/>
    <w:rsid w:val="49DB329E"/>
    <w:rsid w:val="4B333217"/>
    <w:rsid w:val="4DCF2F74"/>
    <w:rsid w:val="4EC04819"/>
    <w:rsid w:val="4FBA5AB9"/>
    <w:rsid w:val="50330CF7"/>
    <w:rsid w:val="50D153DE"/>
    <w:rsid w:val="50E25C49"/>
    <w:rsid w:val="519E432E"/>
    <w:rsid w:val="545D2ABF"/>
    <w:rsid w:val="572B0AFF"/>
    <w:rsid w:val="580D43B6"/>
    <w:rsid w:val="589902E4"/>
    <w:rsid w:val="63DA47FE"/>
    <w:rsid w:val="648D67B5"/>
    <w:rsid w:val="656A306B"/>
    <w:rsid w:val="669C5282"/>
    <w:rsid w:val="683C6EA4"/>
    <w:rsid w:val="6901397A"/>
    <w:rsid w:val="6D102934"/>
    <w:rsid w:val="6E0D0CD0"/>
    <w:rsid w:val="6FFBDC06"/>
    <w:rsid w:val="70386AEF"/>
    <w:rsid w:val="71E475B8"/>
    <w:rsid w:val="7677443C"/>
    <w:rsid w:val="77D11158"/>
    <w:rsid w:val="78960A9C"/>
    <w:rsid w:val="794A26FE"/>
    <w:rsid w:val="79AB25C5"/>
    <w:rsid w:val="7B47785E"/>
    <w:rsid w:val="7DDF7D78"/>
    <w:rsid w:val="7E55088D"/>
    <w:rsid w:val="7F477C0A"/>
    <w:rsid w:val="7F9963A4"/>
    <w:rsid w:val="B3BF13B0"/>
    <w:rsid w:val="FEFF8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直接箭头连接符 14"/>
        <o:r id="V:Rule2" type="connector" idref="#自选图形 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4"/>
    <w:qFormat/>
    <w:uiPriority w:val="9"/>
    <w:pPr>
      <w:keepNext/>
      <w:keepLines/>
      <w:spacing w:line="576" w:lineRule="auto"/>
      <w:outlineLvl w:val="0"/>
    </w:pPr>
    <w:rPr>
      <w:b/>
      <w:kern w:val="44"/>
      <w:sz w:val="44"/>
    </w:rPr>
  </w:style>
  <w:style w:type="paragraph" w:styleId="3">
    <w:name w:val="heading 2"/>
    <w:basedOn w:val="1"/>
    <w:next w:val="1"/>
    <w:link w:val="34"/>
    <w:unhideWhenUsed/>
    <w:qFormat/>
    <w:uiPriority w:val="9"/>
    <w:pPr>
      <w:keepNext/>
      <w:keepLines/>
      <w:spacing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line="413" w:lineRule="auto"/>
      <w:outlineLvl w:val="2"/>
    </w:pPr>
    <w:rPr>
      <w:b/>
      <w:sz w:val="32"/>
    </w:rPr>
  </w:style>
  <w:style w:type="paragraph" w:styleId="5">
    <w:name w:val="heading 4"/>
    <w:basedOn w:val="1"/>
    <w:next w:val="1"/>
    <w:unhideWhenUsed/>
    <w:qFormat/>
    <w:uiPriority w:val="9"/>
    <w:pPr>
      <w:keepNext/>
      <w:keepLines/>
      <w:spacing w:line="372" w:lineRule="auto"/>
      <w:outlineLvl w:val="3"/>
    </w:pPr>
    <w:rPr>
      <w:rFonts w:ascii="Arial" w:hAnsi="Arial" w:eastAsia="黑体"/>
      <w:b/>
      <w:sz w:val="28"/>
    </w:rPr>
  </w:style>
  <w:style w:type="paragraph" w:styleId="6">
    <w:name w:val="heading 6"/>
    <w:basedOn w:val="1"/>
    <w:next w:val="1"/>
    <w:link w:val="41"/>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260"/>
      <w:jc w:val="left"/>
    </w:pPr>
    <w:rPr>
      <w:sz w:val="18"/>
      <w:szCs w:val="18"/>
    </w:rPr>
  </w:style>
  <w:style w:type="paragraph" w:styleId="8">
    <w:name w:val="annotation text"/>
    <w:basedOn w:val="1"/>
    <w:link w:val="38"/>
    <w:semiHidden/>
    <w:unhideWhenUsed/>
    <w:qFormat/>
    <w:uiPriority w:val="99"/>
    <w:pPr>
      <w:jc w:val="left"/>
    </w:pPr>
  </w:style>
  <w:style w:type="paragraph" w:styleId="9">
    <w:name w:val="toc 5"/>
    <w:basedOn w:val="1"/>
    <w:next w:val="1"/>
    <w:unhideWhenUsed/>
    <w:qFormat/>
    <w:uiPriority w:val="39"/>
    <w:pPr>
      <w:ind w:left="840"/>
      <w:jc w:val="left"/>
    </w:pPr>
    <w:rPr>
      <w:sz w:val="18"/>
      <w:szCs w:val="18"/>
    </w:rPr>
  </w:style>
  <w:style w:type="paragraph" w:styleId="10">
    <w:name w:val="toc 3"/>
    <w:basedOn w:val="1"/>
    <w:next w:val="1"/>
    <w:unhideWhenUsed/>
    <w:qFormat/>
    <w:uiPriority w:val="39"/>
    <w:pPr>
      <w:ind w:left="420"/>
      <w:jc w:val="left"/>
    </w:pPr>
    <w:rPr>
      <w:i/>
      <w:iCs/>
      <w:sz w:val="20"/>
      <w:szCs w:val="20"/>
    </w:rPr>
  </w:style>
  <w:style w:type="paragraph" w:styleId="11">
    <w:name w:val="toc 8"/>
    <w:basedOn w:val="1"/>
    <w:next w:val="1"/>
    <w:unhideWhenUsed/>
    <w:qFormat/>
    <w:uiPriority w:val="39"/>
    <w:pPr>
      <w:ind w:left="1470"/>
      <w:jc w:val="left"/>
    </w:pPr>
    <w:rPr>
      <w:sz w:val="18"/>
      <w:szCs w:val="18"/>
    </w:rPr>
  </w:style>
  <w:style w:type="paragraph" w:styleId="12">
    <w:name w:val="Date"/>
    <w:basedOn w:val="1"/>
    <w:next w:val="1"/>
    <w:link w:val="53"/>
    <w:semiHidden/>
    <w:unhideWhenUsed/>
    <w:uiPriority w:val="99"/>
    <w:pPr>
      <w:ind w:left="100" w:leftChars="2500"/>
    </w:pPr>
  </w:style>
  <w:style w:type="paragraph" w:styleId="13">
    <w:name w:val="Balloon Text"/>
    <w:basedOn w:val="1"/>
    <w:link w:val="31"/>
    <w:unhideWhenUsed/>
    <w:qFormat/>
    <w:uiPriority w:val="99"/>
    <w:rPr>
      <w:sz w:val="18"/>
      <w:szCs w:val="18"/>
    </w:rPr>
  </w:style>
  <w:style w:type="paragraph" w:styleId="14">
    <w:name w:val="footer"/>
    <w:basedOn w:val="1"/>
    <w:link w:val="30"/>
    <w:unhideWhenUsed/>
    <w:qFormat/>
    <w:uiPriority w:val="99"/>
    <w:pPr>
      <w:tabs>
        <w:tab w:val="center" w:pos="4153"/>
        <w:tab w:val="right" w:pos="8306"/>
      </w:tabs>
      <w:snapToGrid w:val="0"/>
      <w:jc w:val="left"/>
    </w:pPr>
    <w:rPr>
      <w:sz w:val="18"/>
      <w:szCs w:val="18"/>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spacing w:before="120" w:after="120"/>
      <w:jc w:val="left"/>
    </w:pPr>
    <w:rPr>
      <w:b/>
      <w:bCs/>
      <w:caps/>
      <w:sz w:val="20"/>
      <w:szCs w:val="20"/>
    </w:rPr>
  </w:style>
  <w:style w:type="paragraph" w:styleId="17">
    <w:name w:val="toc 4"/>
    <w:basedOn w:val="1"/>
    <w:next w:val="1"/>
    <w:unhideWhenUsed/>
    <w:qFormat/>
    <w:uiPriority w:val="39"/>
    <w:pPr>
      <w:ind w:left="630"/>
      <w:jc w:val="left"/>
    </w:pPr>
    <w:rPr>
      <w:sz w:val="18"/>
      <w:szCs w:val="18"/>
    </w:rPr>
  </w:style>
  <w:style w:type="paragraph" w:styleId="18">
    <w:name w:val="toc 6"/>
    <w:basedOn w:val="1"/>
    <w:next w:val="1"/>
    <w:unhideWhenUsed/>
    <w:qFormat/>
    <w:uiPriority w:val="39"/>
    <w:pPr>
      <w:ind w:left="1050"/>
      <w:jc w:val="left"/>
    </w:pPr>
    <w:rPr>
      <w:sz w:val="18"/>
      <w:szCs w:val="18"/>
    </w:rPr>
  </w:style>
  <w:style w:type="paragraph" w:styleId="19">
    <w:name w:val="toc 2"/>
    <w:basedOn w:val="1"/>
    <w:next w:val="1"/>
    <w:unhideWhenUsed/>
    <w:qFormat/>
    <w:uiPriority w:val="39"/>
    <w:pPr>
      <w:ind w:left="210"/>
      <w:jc w:val="left"/>
    </w:pPr>
    <w:rPr>
      <w:smallCaps/>
      <w:sz w:val="20"/>
      <w:szCs w:val="20"/>
    </w:rPr>
  </w:style>
  <w:style w:type="paragraph" w:styleId="20">
    <w:name w:val="toc 9"/>
    <w:basedOn w:val="1"/>
    <w:next w:val="1"/>
    <w:unhideWhenUsed/>
    <w:qFormat/>
    <w:uiPriority w:val="39"/>
    <w:pPr>
      <w:ind w:left="1680"/>
      <w:jc w:val="left"/>
    </w:pPr>
    <w:rPr>
      <w:sz w:val="18"/>
      <w:szCs w:val="18"/>
    </w:rPr>
  </w:style>
  <w:style w:type="paragraph" w:styleId="21">
    <w:name w:val="annotation subject"/>
    <w:basedOn w:val="8"/>
    <w:next w:val="8"/>
    <w:link w:val="39"/>
    <w:semiHidden/>
    <w:unhideWhenUsed/>
    <w:qFormat/>
    <w:uiPriority w:val="99"/>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Hyperlink"/>
    <w:basedOn w:val="24"/>
    <w:unhideWhenUsed/>
    <w:qFormat/>
    <w:uiPriority w:val="99"/>
    <w:rPr>
      <w:color w:val="0000FF"/>
      <w:u w:val="single"/>
    </w:rPr>
  </w:style>
  <w:style w:type="character" w:styleId="27">
    <w:name w:val="annotation reference"/>
    <w:basedOn w:val="24"/>
    <w:semiHidden/>
    <w:unhideWhenUsed/>
    <w:qFormat/>
    <w:uiPriority w:val="99"/>
    <w:rPr>
      <w:sz w:val="21"/>
      <w:szCs w:val="21"/>
    </w:rPr>
  </w:style>
  <w:style w:type="paragraph" w:customStyle="1" w:styleId="28">
    <w:name w:val="列出段落1"/>
    <w:basedOn w:val="1"/>
    <w:qFormat/>
    <w:uiPriority w:val="34"/>
    <w:pPr>
      <w:ind w:firstLine="420" w:firstLineChars="200"/>
    </w:pPr>
  </w:style>
  <w:style w:type="character" w:customStyle="1" w:styleId="29">
    <w:name w:val="页眉 字符"/>
    <w:basedOn w:val="24"/>
    <w:link w:val="15"/>
    <w:qFormat/>
    <w:uiPriority w:val="99"/>
    <w:rPr>
      <w:sz w:val="18"/>
      <w:szCs w:val="18"/>
    </w:rPr>
  </w:style>
  <w:style w:type="character" w:customStyle="1" w:styleId="30">
    <w:name w:val="页脚 字符"/>
    <w:basedOn w:val="24"/>
    <w:link w:val="14"/>
    <w:qFormat/>
    <w:uiPriority w:val="99"/>
    <w:rPr>
      <w:sz w:val="18"/>
      <w:szCs w:val="18"/>
    </w:rPr>
  </w:style>
  <w:style w:type="character" w:customStyle="1" w:styleId="31">
    <w:name w:val="批注框文本 字符"/>
    <w:basedOn w:val="24"/>
    <w:link w:val="13"/>
    <w:semiHidden/>
    <w:qFormat/>
    <w:uiPriority w:val="99"/>
    <w:rPr>
      <w:sz w:val="18"/>
      <w:szCs w:val="18"/>
    </w:rPr>
  </w:style>
  <w:style w:type="paragraph" w:customStyle="1" w:styleId="32">
    <w:name w:val="段"/>
    <w:link w:val="57"/>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sz w:val="21"/>
      <w:szCs w:val="22"/>
      <w:lang w:val="en-US" w:eastAsia="zh-CN" w:bidi="ar-SA"/>
    </w:rPr>
  </w:style>
  <w:style w:type="paragraph" w:customStyle="1" w:styleId="33">
    <w:name w:val="列项——（一级）"/>
    <w:qFormat/>
    <w:uiPriority w:val="0"/>
    <w:pPr>
      <w:widowControl w:val="0"/>
      <w:spacing w:line="360" w:lineRule="auto"/>
      <w:ind w:left="-25" w:leftChars="-12" w:firstLine="580" w:firstLineChars="207"/>
      <w:jc w:val="both"/>
    </w:pPr>
    <w:rPr>
      <w:rFonts w:ascii="Times New Roman" w:hAnsi="Times New Roman" w:eastAsia="仿宋_GB2312" w:cs="Times New Roman"/>
      <w:sz w:val="28"/>
      <w:szCs w:val="28"/>
      <w:lang w:val="en-US" w:eastAsia="zh-CN" w:bidi="ar-SA"/>
    </w:rPr>
  </w:style>
  <w:style w:type="character" w:customStyle="1" w:styleId="34">
    <w:name w:val="标题 2 字符"/>
    <w:link w:val="3"/>
    <w:qFormat/>
    <w:uiPriority w:val="9"/>
    <w:rPr>
      <w:rFonts w:ascii="Arial" w:hAnsi="Arial" w:eastAsia="黑体"/>
      <w:b/>
      <w:sz w:val="32"/>
    </w:rPr>
  </w:style>
  <w:style w:type="paragraph" w:customStyle="1" w:styleId="35">
    <w:name w:val="前言、引言标题"/>
    <w:next w:val="32"/>
    <w:qFormat/>
    <w:uiPriority w:val="0"/>
    <w:pPr>
      <w:keepNext/>
      <w:pageBreakBefore/>
      <w:shd w:val="clear" w:color="FFFFFF" w:fill="FFFFFF"/>
      <w:spacing w:before="640" w:after="560"/>
      <w:jc w:val="center"/>
      <w:outlineLvl w:val="0"/>
    </w:pPr>
    <w:rPr>
      <w:rFonts w:ascii="黑体" w:hAnsi="Times New Roman" w:eastAsia="黑体" w:cs="Times New Roman"/>
      <w:sz w:val="32"/>
      <w:szCs w:val="22"/>
      <w:lang w:val="en-US" w:eastAsia="zh-CN" w:bidi="ar-SA"/>
    </w:rPr>
  </w:style>
  <w:style w:type="paragraph" w:customStyle="1" w:styleId="36">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styleId="37">
    <w:name w:val="List Paragraph"/>
    <w:basedOn w:val="1"/>
    <w:qFormat/>
    <w:uiPriority w:val="99"/>
    <w:pPr>
      <w:ind w:firstLine="420" w:firstLineChars="200"/>
    </w:pPr>
  </w:style>
  <w:style w:type="character" w:customStyle="1" w:styleId="38">
    <w:name w:val="批注文字 字符"/>
    <w:basedOn w:val="24"/>
    <w:link w:val="8"/>
    <w:semiHidden/>
    <w:qFormat/>
    <w:uiPriority w:val="99"/>
    <w:rPr>
      <w:rFonts w:asciiTheme="minorHAnsi" w:hAnsiTheme="minorHAnsi" w:eastAsiaTheme="minorEastAsia" w:cstheme="minorBidi"/>
      <w:kern w:val="2"/>
      <w:sz w:val="21"/>
      <w:szCs w:val="22"/>
    </w:rPr>
  </w:style>
  <w:style w:type="character" w:customStyle="1" w:styleId="39">
    <w:name w:val="批注主题 字符"/>
    <w:basedOn w:val="38"/>
    <w:link w:val="21"/>
    <w:semiHidden/>
    <w:qFormat/>
    <w:uiPriority w:val="99"/>
    <w:rPr>
      <w:rFonts w:asciiTheme="minorHAnsi" w:hAnsiTheme="minorHAnsi" w:eastAsiaTheme="minorEastAsia" w:cstheme="minorBidi"/>
      <w:b/>
      <w:bCs/>
      <w:kern w:val="2"/>
      <w:sz w:val="21"/>
      <w:szCs w:val="22"/>
    </w:rPr>
  </w:style>
  <w:style w:type="paragraph" w:customStyle="1" w:styleId="4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1">
    <w:name w:val="标题 6 字符"/>
    <w:basedOn w:val="24"/>
    <w:link w:val="6"/>
    <w:semiHidden/>
    <w:qFormat/>
    <w:uiPriority w:val="9"/>
    <w:rPr>
      <w:rFonts w:asciiTheme="majorHAnsi" w:hAnsiTheme="majorHAnsi" w:eastAsiaTheme="majorEastAsia" w:cstheme="majorBidi"/>
      <w:b/>
      <w:bCs/>
      <w:kern w:val="2"/>
      <w:sz w:val="24"/>
      <w:szCs w:val="24"/>
    </w:rPr>
  </w:style>
  <w:style w:type="paragraph" w:customStyle="1" w:styleId="42">
    <w:name w:val="TOC 标题1"/>
    <w:basedOn w:val="2"/>
    <w:next w:val="1"/>
    <w:unhideWhenUsed/>
    <w:qFormat/>
    <w:uiPriority w:val="39"/>
    <w:pPr>
      <w:widowControl/>
      <w:spacing w:before="480" w:line="276" w:lineRule="auto"/>
      <w:jc w:val="left"/>
      <w:outlineLvl w:val="9"/>
    </w:pPr>
    <w:rPr>
      <w:rFonts w:asciiTheme="majorHAnsi" w:hAnsiTheme="majorHAnsi" w:eastAsiaTheme="majorEastAsia" w:cstheme="majorBidi"/>
      <w:bCs/>
      <w:color w:val="2E75B5" w:themeColor="accent1" w:themeShade="BF"/>
      <w:kern w:val="0"/>
      <w:sz w:val="28"/>
      <w:szCs w:val="28"/>
    </w:rPr>
  </w:style>
  <w:style w:type="character" w:customStyle="1" w:styleId="43">
    <w:name w:val="font31"/>
    <w:basedOn w:val="24"/>
    <w:qFormat/>
    <w:uiPriority w:val="0"/>
    <w:rPr>
      <w:rFonts w:hint="eastAsia" w:ascii="宋体" w:hAnsi="宋体" w:eastAsia="宋体" w:cs="宋体"/>
      <w:b/>
      <w:color w:val="000000"/>
      <w:sz w:val="40"/>
      <w:szCs w:val="40"/>
      <w:u w:val="none"/>
    </w:rPr>
  </w:style>
  <w:style w:type="character" w:customStyle="1" w:styleId="44">
    <w:name w:val="font01"/>
    <w:basedOn w:val="24"/>
    <w:qFormat/>
    <w:uiPriority w:val="0"/>
    <w:rPr>
      <w:rFonts w:hint="eastAsia" w:ascii="宋体" w:hAnsi="宋体" w:eastAsia="宋体" w:cs="宋体"/>
      <w:b/>
      <w:color w:val="000000"/>
      <w:sz w:val="28"/>
      <w:szCs w:val="28"/>
      <w:u w:val="none"/>
    </w:rPr>
  </w:style>
  <w:style w:type="paragraph" w:customStyle="1" w:styleId="45">
    <w:name w:val="TOC Heading"/>
    <w:basedOn w:val="2"/>
    <w:next w:val="1"/>
    <w:unhideWhenUsed/>
    <w:qFormat/>
    <w:uiPriority w:val="39"/>
    <w:pPr>
      <w:widowControl/>
      <w:spacing w:before="480" w:line="276" w:lineRule="auto"/>
      <w:jc w:val="left"/>
      <w:outlineLvl w:val="9"/>
    </w:pPr>
    <w:rPr>
      <w:rFonts w:asciiTheme="majorHAnsi" w:hAnsiTheme="majorHAnsi" w:eastAsiaTheme="majorEastAsia" w:cstheme="majorBidi"/>
      <w:bCs/>
      <w:color w:val="2E75B5" w:themeColor="accent1" w:themeShade="BF"/>
      <w:kern w:val="0"/>
      <w:sz w:val="28"/>
      <w:szCs w:val="28"/>
    </w:rPr>
  </w:style>
  <w:style w:type="paragraph" w:customStyle="1" w:styleId="46">
    <w:name w:val="发布日期"/>
    <w:qFormat/>
    <w:uiPriority w:val="0"/>
    <w:pPr>
      <w:framePr w:w="3997" w:h="471" w:vSpace="181" w:wrap="around" w:vAnchor="margin" w:hAnchor="page" w:x="7089" w:y="14097" w:anchorLock="1"/>
    </w:pPr>
    <w:rPr>
      <w:rFonts w:ascii="Times New Roman" w:hAnsi="Times New Roman" w:eastAsia="黑体" w:cs="Times New Roman"/>
      <w:sz w:val="28"/>
      <w:szCs w:val="22"/>
      <w:lang w:val="en-US" w:eastAsia="zh-CN" w:bidi="ar-SA"/>
    </w:rPr>
  </w:style>
  <w:style w:type="paragraph" w:customStyle="1" w:styleId="47">
    <w:name w:val="其他发布部门"/>
    <w:basedOn w:val="1"/>
    <w:qFormat/>
    <w:uiPriority w:val="0"/>
    <w:pPr>
      <w:framePr w:w="7938" w:h="1134" w:hSpace="125" w:vSpace="181" w:wrap="around" w:vAnchor="page" w:hAnchor="page" w:x="2150" w:y="15310" w:anchorLock="1"/>
      <w:widowControl/>
      <w:spacing w:line="0" w:lineRule="atLeast"/>
      <w:jc w:val="center"/>
    </w:pPr>
    <w:rPr>
      <w:rFonts w:ascii="黑体" w:hAnsi="Times New Roman" w:eastAsia="黑体" w:cs="Times New Roman"/>
      <w:spacing w:val="20"/>
      <w:w w:val="135"/>
      <w:kern w:val="0"/>
      <w:sz w:val="28"/>
    </w:rPr>
  </w:style>
  <w:style w:type="paragraph" w:customStyle="1" w:styleId="48">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9">
    <w:name w:val="封面标准号2"/>
    <w:qFormat/>
    <w:uiPriority w:val="0"/>
    <w:pPr>
      <w:framePr w:w="9140" w:h="1242"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50">
    <w:name w:val="发布"/>
    <w:qFormat/>
    <w:uiPriority w:val="0"/>
    <w:rPr>
      <w:rFonts w:hint="eastAsia" w:ascii="黑体" w:hAnsi="黑体" w:eastAsia="黑体"/>
      <w:spacing w:val="85"/>
      <w:w w:val="100"/>
      <w:position w:val="3"/>
      <w:sz w:val="28"/>
      <w:szCs w:val="28"/>
    </w:rPr>
  </w:style>
  <w:style w:type="paragraph" w:customStyle="1" w:styleId="51">
    <w:name w:val="实施日期"/>
    <w:basedOn w:val="46"/>
    <w:qFormat/>
    <w:uiPriority w:val="0"/>
    <w:pPr>
      <w:framePr w:wrap="around" w:vAnchor="page" w:hAnchor="text"/>
      <w:jc w:val="right"/>
    </w:pPr>
  </w:style>
  <w:style w:type="paragraph" w:customStyle="1" w:styleId="52">
    <w:name w:val="其他发布日期"/>
    <w:basedOn w:val="46"/>
    <w:qFormat/>
    <w:uiPriority w:val="0"/>
    <w:pPr>
      <w:framePr w:wrap="around" w:vAnchor="page" w:hAnchor="text" w:x="1419"/>
    </w:pPr>
  </w:style>
  <w:style w:type="character" w:customStyle="1" w:styleId="53">
    <w:name w:val="日期 字符"/>
    <w:basedOn w:val="24"/>
    <w:link w:val="12"/>
    <w:semiHidden/>
    <w:uiPriority w:val="99"/>
    <w:rPr>
      <w:rFonts w:asciiTheme="minorHAnsi" w:hAnsiTheme="minorHAnsi" w:eastAsiaTheme="minorEastAsia" w:cstheme="minorBidi"/>
      <w:kern w:val="2"/>
      <w:sz w:val="21"/>
      <w:szCs w:val="22"/>
    </w:rPr>
  </w:style>
  <w:style w:type="character" w:customStyle="1" w:styleId="54">
    <w:name w:val="标题 1 字符"/>
    <w:basedOn w:val="24"/>
    <w:link w:val="2"/>
    <w:qFormat/>
    <w:uiPriority w:val="9"/>
    <w:rPr>
      <w:rFonts w:asciiTheme="minorHAnsi" w:hAnsiTheme="minorHAnsi" w:eastAsiaTheme="minorEastAsia" w:cstheme="minorBidi"/>
      <w:b/>
      <w:kern w:val="44"/>
      <w:sz w:val="44"/>
      <w:szCs w:val="22"/>
    </w:rPr>
  </w:style>
  <w:style w:type="paragraph" w:customStyle="1" w:styleId="55">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6">
    <w:name w:val="目次、标准名称标题"/>
    <w:basedOn w:val="1"/>
    <w:next w:val="32"/>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character" w:customStyle="1" w:styleId="57">
    <w:name w:val="段 Char"/>
    <w:link w:val="32"/>
    <w:qFormat/>
    <w:uiPriority w:val="0"/>
    <w:rPr>
      <w:rFonts w:ascii="宋体"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68"/>
    <customShpInfo spid="_x0000_s2067"/>
    <customShpInfo spid="_x0000_s2066"/>
    <customShpInfo spid="_x0000_s2065"/>
    <customShpInfo spid="_x0000_s2064"/>
    <customShpInfo spid="_x0000_s2051"/>
    <customShpInfo spid="_x0000_s2052"/>
    <customShpInfo spid="_x0000_s2054"/>
    <customShpInfo spid="_x0000_s2072"/>
    <customShpInfo spid="_x0000_s2056"/>
    <customShpInfo spid="_x0000_s2057"/>
    <customShpInfo spid="_x0000_s2058"/>
    <customShpInfo spid="_x0000_s2059"/>
    <customShpInfo spid="_x0000_s2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2A3AC6-9D22-4F08-95B8-2E5C464B12A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1341</Words>
  <Characters>2456</Characters>
  <Lines>66</Lines>
  <Paragraphs>49</Paragraphs>
  <TotalTime>357</TotalTime>
  <ScaleCrop>false</ScaleCrop>
  <LinksUpToDate>false</LinksUpToDate>
  <CharactersWithSpaces>3748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2018-09-23T10:57:00Z</dcterms:created>
  <dc:creator>wy</dc:creator>
  <cp:lastModifiedBy>gjlcj</cp:lastModifiedBy>
  <cp:lastPrinted>2026-09-02T09:01:27Z</cp:lastPrinted>
  <dcterms:modified xsi:type="dcterms:W3CDTF">2026-09-02T09:07:52Z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81DAC41B47C716B10575976A8FF50915_42</vt:lpwstr>
  </property>
</Properties>
</file>