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A1502">
      <w:pPr>
        <w:pStyle w:val="39"/>
        <w:framePr w:w="10303" w:wrap="auto" w:vAnchor="page" w:hAnchor="page" w:x="1101" w:y="1111"/>
      </w:pPr>
      <w:bookmarkStart w:id="0" w:name="OLE_LINK4"/>
      <w:r>
        <w:rPr>
          <w:b/>
          <w:bCs/>
          <w:spacing w:val="-20"/>
          <w:sz w:val="24"/>
        </w:rPr>
        <w:t>ICS</w:t>
      </w:r>
      <w:r>
        <w:rPr>
          <w:rFonts w:hint="eastAsia"/>
          <w:b/>
          <w:bCs/>
          <w:spacing w:val="-20"/>
          <w:sz w:val="24"/>
        </w:rPr>
        <w:t>号</w:t>
      </w:r>
      <w:r>
        <w:rPr>
          <w:rFonts w:hint="eastAsia" w:hAnsi="黑体" w:cs="黑体"/>
          <w:b/>
          <w:bCs/>
        </w:rPr>
        <w:t xml:space="preserve">  </w:t>
      </w:r>
    </w:p>
    <w:p w14:paraId="742977C7">
      <w:pPr>
        <w:pStyle w:val="39"/>
        <w:framePr w:w="10303" w:wrap="auto" w:vAnchor="page" w:hAnchor="page" w:x="1101" w:y="1111"/>
        <w:wordWrap w:val="0"/>
        <w:rPr>
          <w:b/>
          <w:bCs/>
        </w:rPr>
      </w:pPr>
      <w:r>
        <w:rPr>
          <w:b/>
          <w:bCs/>
          <w:sz w:val="24"/>
        </w:rPr>
        <mc:AlternateContent>
          <mc:Choice Requires="wps">
            <w:drawing>
              <wp:anchor distT="0" distB="0" distL="114300" distR="114300" simplePos="0" relativeHeight="251659264" behindDoc="1" locked="0" layoutInCell="1" allowOverlap="1">
                <wp:simplePos x="0" y="0"/>
                <wp:positionH relativeFrom="column">
                  <wp:posOffset>-76200</wp:posOffset>
                </wp:positionH>
                <wp:positionV relativeFrom="paragraph">
                  <wp:posOffset>188595</wp:posOffset>
                </wp:positionV>
                <wp:extent cx="866775" cy="198120"/>
                <wp:effectExtent l="0" t="0" r="3175" b="5080"/>
                <wp:wrapNone/>
                <wp:docPr id="19" name="矩形 19"/>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6pt;margin-top:14.85pt;height:15.6pt;width:68.25pt;z-index:-251657216;mso-width-relative:page;mso-height-relative:page;" fillcolor="#FFFFFF" filled="t" stroked="f" coordsize="21600,21600" o:gfxdata="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Ohcx1jX&#10;AAAACQEAAA8AAAAAAAAAAQAgAAAAIgAAAGRycy9kb3ducmV2LnhtbFBLAQIUABQAAAAIAIdO4kAe&#10;yabMIQIAADUEAAAOAAAAAAAAAAEAIAAAACYBAABkcnMvZTJvRG9jLnhtbFBLBQYAAAAABgAGAFkB&#10;AAC5BQAAAAA=&#10;">
                <v:fill on="t" focussize="0,0"/>
                <v:stroke on="f"/>
                <v:imagedata o:title=""/>
                <o:lock v:ext="edit" aspectratio="f"/>
              </v:rect>
            </w:pict>
          </mc:Fallback>
        </mc:AlternateContent>
      </w:r>
      <w:r>
        <w:rPr>
          <w:rFonts w:hint="eastAsia" w:ascii="宋体" w:hAnsi="宋体"/>
        </w:rPr>
        <w:t>中国标准文献分类号</w:t>
      </w:r>
    </w:p>
    <w:tbl>
      <w:tblPr>
        <w:tblStyle w:val="2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69F35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tbl>
            <w:tblPr>
              <w:tblStyle w:val="2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3CACA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p w14:paraId="3FE83287">
                  <w:pPr>
                    <w:pStyle w:val="39"/>
                    <w:keepNext w:val="0"/>
                    <w:keepLines w:val="0"/>
                    <w:framePr w:w="10303" w:wrap="auto" w:vAnchor="page" w:hAnchor="page" w:x="1101" w:y="1111"/>
                    <w:suppressLineNumbers w:val="0"/>
                    <w:spacing w:before="0" w:beforeAutospacing="0" w:after="0" w:afterAutospacing="0"/>
                    <w:ind w:left="0" w:right="0"/>
                    <w:jc w:val="right"/>
                    <w:rPr>
                      <w:rFonts w:hint="default"/>
                      <w:sz w:val="112"/>
                      <w:szCs w:val="112"/>
                    </w:rPr>
                  </w:pPr>
                  <w:r>
                    <w:rPr>
                      <w:rFonts w:hint="default" w:ascii="黑体"/>
                      <w:sz w:val="112"/>
                      <w:szCs w:val="112"/>
                    </w:rPr>
                    <mc:AlternateContent>
                      <mc:Choice Requires="wps">
                        <w:drawing>
                          <wp:anchor distT="0" distB="0" distL="114300" distR="114300" simplePos="0" relativeHeight="251660288" behindDoc="1" locked="0" layoutInCell="1" allowOverlap="1">
                            <wp:simplePos x="0" y="0"/>
                            <wp:positionH relativeFrom="column">
                              <wp:posOffset>-66675</wp:posOffset>
                            </wp:positionH>
                            <wp:positionV relativeFrom="paragraph">
                              <wp:posOffset>0</wp:posOffset>
                            </wp:positionV>
                            <wp:extent cx="866775" cy="198120"/>
                            <wp:effectExtent l="0" t="0" r="3175" b="5080"/>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5.25pt;margin-top:0pt;height:15.6pt;width:68.25pt;z-index:-251656192;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iuL+zVAAAA&#10;BwEAAA8AAAAAAAAAAQAgAAAAIgAAAGRycy9kb3ducmV2LnhtbFBLAQIUABQAAAAIAIdO4kDuQJTW&#10;IAIAADUEAAAOAAAAAAAAAAEAIAAAACQBAABkcnMvZTJvRG9jLnhtbFBLBQYAAAAABgAGAFkBAAC2&#10;BQAAAAA=&#10;">
                            <v:fill on="t" focussize="0,0"/>
                            <v:stroke on="f"/>
                            <v:imagedata o:title=""/>
                            <o:lock v:ext="edit" aspectratio="f"/>
                          </v:rect>
                        </w:pict>
                      </mc:Fallback>
                    </mc:AlternateContent>
                  </w:r>
                  <w:r>
                    <w:rPr>
                      <w:rFonts w:hint="default"/>
                      <w:b/>
                      <w:bCs/>
                      <w:sz w:val="112"/>
                      <w:szCs w:val="112"/>
                    </w:rPr>
                    <w:t>CSF</w:t>
                  </w:r>
                </w:p>
              </w:tc>
            </w:tr>
          </w:tbl>
          <w:p w14:paraId="1CB6240B">
            <w:pPr>
              <w:pStyle w:val="39"/>
              <w:keepNext w:val="0"/>
              <w:keepLines w:val="0"/>
              <w:framePr w:w="10303" w:wrap="auto" w:vAnchor="page" w:hAnchor="page" w:x="1101" w:y="1111"/>
              <w:suppressLineNumbers w:val="0"/>
              <w:spacing w:before="0" w:beforeAutospacing="0" w:after="0" w:afterAutospacing="0"/>
              <w:ind w:left="0" w:right="0"/>
              <w:rPr>
                <w:rFonts w:hint="default"/>
                <w:szCs w:val="20"/>
              </w:rPr>
            </w:pPr>
          </w:p>
        </w:tc>
      </w:tr>
    </w:tbl>
    <w:p w14:paraId="77EA0ECC">
      <w:pPr>
        <w:pStyle w:val="51"/>
        <w:framePr w:w="7714" w:wrap="around" w:x="2311" w:y="3244"/>
        <w:rPr>
          <w:bCs/>
          <w:sz w:val="84"/>
          <w:szCs w:val="84"/>
        </w:rPr>
      </w:pPr>
      <w:r>
        <w:rPr>
          <w:rFonts w:hint="eastAsia" w:hAnsi="黑体" w:cs="黑体"/>
          <w:bCs/>
          <w:sz w:val="84"/>
          <w:szCs w:val="84"/>
        </w:rPr>
        <w:t>团体标准</w:t>
      </w:r>
    </w:p>
    <w:p w14:paraId="667D2CA1">
      <w:pPr>
        <w:framePr w:w="9639" w:h="4897" w:hRule="exact" w:wrap="around" w:vAnchor="page" w:hAnchor="page" w:x="1241" w:y="6371" w:anchorLock="1"/>
        <w:spacing w:line="600" w:lineRule="auto"/>
        <w:jc w:val="center"/>
        <w:rPr>
          <w:rFonts w:ascii="黑体" w:hAnsi="黑体" w:eastAsia="黑体"/>
          <w:sz w:val="52"/>
          <w:szCs w:val="52"/>
        </w:rPr>
      </w:pPr>
      <w:r>
        <w:rPr>
          <w:rFonts w:hint="eastAsia" w:ascii="黑体" w:hAnsi="黑体" w:eastAsia="黑体"/>
          <w:sz w:val="52"/>
          <w:szCs w:val="52"/>
        </w:rPr>
        <w:t>樟子松防护林梢斑螟防控技术规程</w:t>
      </w:r>
    </w:p>
    <w:p w14:paraId="14D08C96">
      <w:pPr>
        <w:framePr w:w="9639" w:h="4897" w:hRule="exact" w:wrap="around" w:vAnchor="page" w:hAnchor="page" w:x="1241" w:y="6371" w:anchorLock="1"/>
        <w:spacing w:line="600" w:lineRule="auto"/>
        <w:jc w:val="center"/>
        <w:rPr>
          <w:rFonts w:hint="default" w:ascii="黑体" w:hAnsi="黑体" w:eastAsia="黑体"/>
          <w:sz w:val="28"/>
          <w:szCs w:val="28"/>
          <w:lang w:val="en-US" w:eastAsia="zh-CN"/>
        </w:rPr>
      </w:pPr>
      <w:r>
        <w:rPr>
          <w:rFonts w:hint="default" w:ascii="Times New Roman" w:hAnsi="Times New Roman" w:eastAsia="黑体" w:cs="Times New Roman"/>
          <w:sz w:val="28"/>
          <w:szCs w:val="28"/>
        </w:rPr>
        <w:t xml:space="preserve">Technical Regulations for Control of </w:t>
      </w:r>
      <w:r>
        <w:rPr>
          <w:rFonts w:hint="default" w:ascii="Times New Roman" w:hAnsi="Times New Roman" w:eastAsia="黑体" w:cs="Times New Roman"/>
          <w:i/>
          <w:iCs/>
          <w:sz w:val="28"/>
          <w:szCs w:val="28"/>
        </w:rPr>
        <w:t>Dioryctria</w:t>
      </w:r>
      <w:r>
        <w:rPr>
          <w:rFonts w:hint="default" w:ascii="Times New Roman" w:hAnsi="Times New Roman" w:eastAsia="黑体" w:cs="Times New Roman"/>
          <w:sz w:val="28"/>
          <w:szCs w:val="28"/>
        </w:rPr>
        <w:t xml:space="preserve"> spp. in </w:t>
      </w:r>
      <w:r>
        <w:rPr>
          <w:rFonts w:hint="default" w:ascii="Times New Roman" w:hAnsi="Times New Roman" w:eastAsia="黑体" w:cs="Times New Roman"/>
          <w:i/>
          <w:iCs/>
          <w:sz w:val="28"/>
          <w:szCs w:val="28"/>
        </w:rPr>
        <w:t>Pinus sylvestris</w:t>
      </w:r>
      <w:r>
        <w:rPr>
          <w:rFonts w:hint="default" w:ascii="Times New Roman" w:hAnsi="Times New Roman" w:eastAsia="黑体" w:cs="Times New Roman"/>
          <w:sz w:val="28"/>
          <w:szCs w:val="28"/>
        </w:rPr>
        <w:t xml:space="preserve"> var. </w:t>
      </w:r>
      <w:r>
        <w:rPr>
          <w:rFonts w:hint="default" w:ascii="Times New Roman" w:hAnsi="Times New Roman" w:eastAsia="黑体" w:cs="Times New Roman"/>
          <w:i/>
          <w:iCs/>
          <w:sz w:val="28"/>
          <w:szCs w:val="28"/>
        </w:rPr>
        <w:t>mongolica</w:t>
      </w:r>
      <w:r>
        <w:rPr>
          <w:rFonts w:hint="default" w:ascii="Times New Roman" w:hAnsi="Times New Roman" w:eastAsia="黑体" w:cs="Times New Roman"/>
          <w:sz w:val="28"/>
          <w:szCs w:val="28"/>
        </w:rPr>
        <w:t xml:space="preserve"> </w:t>
      </w:r>
      <w:r>
        <w:rPr>
          <w:rFonts w:hint="eastAsia" w:ascii="Times New Roman" w:hAnsi="Times New Roman" w:eastAsia="黑体" w:cs="Times New Roman"/>
          <w:sz w:val="28"/>
          <w:szCs w:val="28"/>
          <w:lang w:val="en-US" w:eastAsia="zh-CN"/>
        </w:rPr>
        <w:t>S</w:t>
      </w:r>
      <w:r>
        <w:rPr>
          <w:rFonts w:hint="default" w:ascii="Times New Roman" w:hAnsi="Times New Roman" w:eastAsia="黑体" w:cs="Times New Roman"/>
          <w:sz w:val="28"/>
          <w:szCs w:val="28"/>
        </w:rPr>
        <w:t xml:space="preserve">helter </w:t>
      </w:r>
      <w:r>
        <w:rPr>
          <w:rFonts w:hint="eastAsia" w:ascii="Times New Roman" w:hAnsi="Times New Roman" w:eastAsia="黑体" w:cs="Times New Roman"/>
          <w:sz w:val="28"/>
          <w:szCs w:val="28"/>
          <w:lang w:val="en-US" w:eastAsia="zh-CN"/>
        </w:rPr>
        <w:t>F</w:t>
      </w:r>
      <w:r>
        <w:rPr>
          <w:rFonts w:hint="default" w:ascii="Times New Roman" w:hAnsi="Times New Roman" w:eastAsia="黑体" w:cs="Times New Roman"/>
          <w:sz w:val="28"/>
          <w:szCs w:val="28"/>
        </w:rPr>
        <w:t>ores</w:t>
      </w:r>
      <w:r>
        <w:rPr>
          <w:rFonts w:hint="eastAsia" w:ascii="Times New Roman" w:hAnsi="Times New Roman" w:eastAsia="黑体" w:cs="Times New Roman"/>
          <w:sz w:val="28"/>
          <w:szCs w:val="28"/>
          <w:lang w:val="en-US" w:eastAsia="zh-CN"/>
        </w:rPr>
        <w:t>ts</w:t>
      </w:r>
    </w:p>
    <w:p w14:paraId="0BC552D2">
      <w:pPr>
        <w:framePr w:w="9639" w:h="4897" w:hRule="exact" w:wrap="around" w:vAnchor="page" w:hAnchor="page" w:x="1241" w:y="6371" w:anchorLock="1"/>
        <w:jc w:val="center"/>
        <w:rPr>
          <w:rFonts w:hint="eastAsia" w:eastAsia="宋体"/>
          <w:color w:val="000000"/>
          <w:sz w:val="32"/>
          <w:szCs w:val="32"/>
          <w:lang w:eastAsia="zh-CN"/>
        </w:rPr>
      </w:pPr>
      <w:r>
        <w:rPr>
          <w:rFonts w:hint="eastAsia" w:eastAsia="宋体"/>
          <w:color w:val="000000"/>
          <w:sz w:val="32"/>
          <w:szCs w:val="32"/>
          <w:lang w:eastAsia="zh-CN"/>
        </w:rPr>
        <w:t>（征求意见稿）</w:t>
      </w:r>
    </w:p>
    <w:p w14:paraId="4C0A113B">
      <w:pPr>
        <w:rPr>
          <w:szCs w:val="20"/>
        </w:rPr>
      </w:pPr>
    </w:p>
    <w:tbl>
      <w:tblPr>
        <w:tblStyle w:val="2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6D3B7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4E03790C">
            <w:pPr>
              <w:pStyle w:val="52"/>
              <w:keepNext w:val="0"/>
              <w:keepLines w:val="0"/>
              <w:framePr w:wrap="around" w:x="1601" w:y="4546"/>
              <w:widowControl/>
              <w:suppressLineNumbers w:val="0"/>
              <w:spacing w:beforeAutospacing="0" w:after="0" w:afterAutospacing="0"/>
              <w:ind w:left="420" w:right="0"/>
              <w:rPr>
                <w:rFonts w:hint="default" w:hAnsi="黑体" w:cs="黑体"/>
                <w:bCs/>
              </w:rPr>
            </w:pPr>
            <w:bookmarkStart w:id="1" w:name="DT"/>
            <w:r>
              <w:rPr>
                <w:rFonts w:hint="default" w:hAnsi="黑体" w:cs="黑体"/>
                <w:bCs/>
              </w:rPr>
              <mc:AlternateContent>
                <mc:Choice Requires="wps">
                  <w:drawing>
                    <wp:anchor distT="0" distB="0" distL="114300" distR="114300" simplePos="0" relativeHeight="251662336" behindDoc="0" locked="0" layoutInCell="1" allowOverlap="1">
                      <wp:simplePos x="0" y="0"/>
                      <wp:positionH relativeFrom="column">
                        <wp:posOffset>-172085</wp:posOffset>
                      </wp:positionH>
                      <wp:positionV relativeFrom="paragraph">
                        <wp:posOffset>519430</wp:posOffset>
                      </wp:positionV>
                      <wp:extent cx="6120130" cy="0"/>
                      <wp:effectExtent l="0" t="6350" r="1270" b="6350"/>
                      <wp:wrapNone/>
                      <wp:docPr id="5"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000000"/>
                                </a:solidFill>
                                <a:round/>
                              </a:ln>
                              <a:effectLst/>
                            </wps:spPr>
                            <wps:bodyPr/>
                          </wps:wsp>
                        </a:graphicData>
                      </a:graphic>
                    </wp:anchor>
                  </w:drawing>
                </mc:Choice>
                <mc:Fallback>
                  <w:pict>
                    <v:line id="直接连接符 4" o:spid="_x0000_s1026" o:spt="20" style="position:absolute;left:0pt;margin-left:-13.55pt;margin-top:40.9pt;height:0pt;width:481.9pt;z-index:251662336;mso-width-relative:page;mso-height-relative:page;" filled="f" stroked="t" coordsize="21600,21600" o:gfxdata="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DWoOj&#10;2AAAAAkBAAAPAAAAAAAAAAEAIAAAACIAAABkcnMvZG93bnJldi54bWxQSwECFAAUAAAACACHTuJA&#10;/DQnW+gBAAC5AwAADgAAAAAAAAABACAAAAAnAQAAZHJzL2Uyb0RvYy54bWxQSwUGAAAAAAYABgBZ&#10;AQAAgQUAAAAA&#10;">
                      <v:fill on="f" focussize="0,0"/>
                      <v:stroke weight="1pt" color="#000000" joinstyle="round"/>
                      <v:imagedata o:title=""/>
                      <o:lock v:ext="edit" aspectratio="f"/>
                    </v:line>
                  </w:pict>
                </mc:Fallback>
              </mc:AlternateContent>
            </w:r>
            <w:r>
              <w:rPr>
                <w:rFonts w:hint="default" w:hAnsi="黑体" w:cs="黑体"/>
                <w:bCs/>
              </w:rPr>
              <w:t>T/CSF</w:t>
            </w:r>
            <w:r>
              <w:rPr>
                <w:rFonts w:hint="default" w:hAnsi="黑体" w:cs="黑体"/>
                <w:bCs/>
              </w:rPr>
              <mc:AlternateContent>
                <mc:Choice Requires="wps">
                  <w:drawing>
                    <wp:anchor distT="0" distB="0" distL="114300" distR="114300" simplePos="0" relativeHeight="251663360"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8" name="矩形 3"/>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矩形 3" o:spid="_x0000_s1026" o:spt="1" style="position:absolute;left:0pt;margin-left:372.8pt;margin-top:2.7pt;height:18pt;width:90pt;z-index:-251653120;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eYPLL1gAAAAgB&#10;AAAPAAAAAAAAAAEAIAAAACIAAABkcnMvZG93bnJldi54bWxQSwECFAAUAAAACACHTuJA6TtcIR0C&#10;AAA0BAAADgAAAAAAAAABACAAAAAlAQAAZHJzL2Uyb0RvYy54bWxQSwUGAAAAAAYABgBZAQAAtAUA&#10;AAAA&#10;">
                      <v:fill on="t" focussize="0,0"/>
                      <v:stroke on="f"/>
                      <v:imagedata o:title=""/>
                      <o:lock v:ext="edit" aspectratio="f"/>
                    </v:rect>
                  </w:pict>
                </mc:Fallback>
              </mc:AlternateContent>
            </w:r>
            <w:bookmarkEnd w:id="1"/>
            <w:r>
              <w:rPr>
                <w:rFonts w:hint="eastAsia" w:hAnsi="黑体" w:cs="黑体"/>
                <w:bCs/>
              </w:rPr>
              <w:t xml:space="preserve"> </w:t>
            </w:r>
            <w:r>
              <w:rPr>
                <w:rFonts w:hint="default" w:hAnsi="黑体" w:cs="黑体"/>
                <w:bCs/>
              </w:rPr>
              <w:t>×××</w:t>
            </w:r>
            <w:r>
              <w:rPr>
                <w:rFonts w:hint="eastAsia" w:hAnsi="黑体" w:cs="黑体"/>
                <w:bCs/>
              </w:rPr>
              <w:t>—</w:t>
            </w:r>
            <w:r>
              <w:rPr>
                <w:rFonts w:hint="default" w:hAnsi="黑体" w:cs="黑体"/>
                <w:bCs/>
              </w:rPr>
              <w:t>××××</w:t>
            </w:r>
          </w:p>
        </w:tc>
      </w:tr>
    </w:tbl>
    <w:p w14:paraId="4F604BAB"/>
    <w:p w14:paraId="62462F0B"/>
    <w:p w14:paraId="34DFC59C">
      <w:r>
        <mc:AlternateContent>
          <mc:Choice Requires="wps">
            <w:drawing>
              <wp:anchor distT="0" distB="0" distL="114300" distR="114300" simplePos="0" relativeHeight="251664384" behindDoc="0" locked="0" layoutInCell="1" allowOverlap="1">
                <wp:simplePos x="0" y="0"/>
                <wp:positionH relativeFrom="column">
                  <wp:posOffset>1548130</wp:posOffset>
                </wp:positionH>
                <wp:positionV relativeFrom="paragraph">
                  <wp:posOffset>7267575</wp:posOffset>
                </wp:positionV>
                <wp:extent cx="1983740" cy="446405"/>
                <wp:effectExtent l="0" t="0" r="3810" b="4445"/>
                <wp:wrapNone/>
                <wp:docPr id="23" name="文本框 23"/>
                <wp:cNvGraphicFramePr/>
                <a:graphic xmlns:a="http://schemas.openxmlformats.org/drawingml/2006/main">
                  <a:graphicData uri="http://schemas.microsoft.com/office/word/2010/wordprocessingShape">
                    <wps:wsp>
                      <wps:cNvSpPr txBox="1">
                        <a:spLocks noChangeArrowheads="1"/>
                      </wps:cNvSpPr>
                      <wps:spPr bwMode="auto">
                        <a:xfrm>
                          <a:off x="0" y="0"/>
                          <a:ext cx="1983740" cy="446405"/>
                        </a:xfrm>
                        <a:prstGeom prst="rect">
                          <a:avLst/>
                        </a:prstGeom>
                        <a:solidFill>
                          <a:srgbClr val="FFFFFF"/>
                        </a:solidFill>
                        <a:ln>
                          <a:noFill/>
                        </a:ln>
                        <a:effectLst/>
                      </wps:spPr>
                      <wps:txbx>
                        <w:txbxContent>
                          <w:p w14:paraId="73175E91">
                            <w:pPr>
                              <w:rPr>
                                <w:rFonts w:ascii="黑体" w:hAnsi="黑体" w:eastAsia="黑体"/>
                                <w:sz w:val="28"/>
                              </w:rPr>
                            </w:pPr>
                            <w:r>
                              <w:rPr>
                                <w:rFonts w:hint="eastAsia" w:ascii="黑体" w:hAnsi="黑体" w:eastAsia="黑体"/>
                                <w:sz w:val="28"/>
                              </w:rPr>
                              <w:t>2018—xx-xx 发布</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9pt;margin-top:572.25pt;height:35.15pt;width:156.2pt;z-index:251664384;mso-width-relative:page;mso-height-relative:page;" fillcolor="#FFFFFF" filled="t" stroked="f" coordsize="21600,21600" o:gfxdata="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wXhBp2gAAAA0BAAAPAAAAAAAAAAEAIAAAACIAAABkcnMvZG93bnJldi54&#10;bWxQSwECFAAUAAAACACHTuJA3K2IJzECAABOBAAADgAAAAAAAAABACAAAAApAQAAZHJzL2Uyb0Rv&#10;Yy54bWxQSwUGAAAAAAYABgBZAQAAzAUAAAAA&#10;">
                <v:fill on="t" focussize="0,0"/>
                <v:stroke on="f"/>
                <v:imagedata o:title=""/>
                <o:lock v:ext="edit" aspectratio="f"/>
                <v:textbox>
                  <w:txbxContent>
                    <w:p w14:paraId="73175E91">
                      <w:pPr>
                        <w:rPr>
                          <w:rFonts w:ascii="黑体" w:hAnsi="黑体" w:eastAsia="黑体"/>
                          <w:sz w:val="28"/>
                        </w:rPr>
                      </w:pPr>
                      <w:r>
                        <w:rPr>
                          <w:rFonts w:hint="eastAsia" w:ascii="黑体" w:hAnsi="黑体" w:eastAsia="黑体"/>
                          <w:sz w:val="28"/>
                        </w:rPr>
                        <w:t>2018—xx-xx 发布</w:t>
                      </w:r>
                    </w:p>
                  </w:txbxContent>
                </v:textbox>
              </v:shape>
            </w:pict>
          </mc:Fallback>
        </mc:AlternateContent>
      </w:r>
    </w:p>
    <w:p w14:paraId="7CF0A05D">
      <w:r>
        <mc:AlternateContent>
          <mc:Choice Requires="wps">
            <w:drawing>
              <wp:anchor distT="0" distB="0" distL="114300" distR="114300" simplePos="0" relativeHeight="251661312" behindDoc="0" locked="0" layoutInCell="1" allowOverlap="1">
                <wp:simplePos x="0" y="0"/>
                <wp:positionH relativeFrom="column">
                  <wp:posOffset>-42545</wp:posOffset>
                </wp:positionH>
                <wp:positionV relativeFrom="paragraph">
                  <wp:posOffset>4705985</wp:posOffset>
                </wp:positionV>
                <wp:extent cx="6120130" cy="0"/>
                <wp:effectExtent l="0" t="6350" r="1270" b="6350"/>
                <wp:wrapNone/>
                <wp:docPr id="14" name="直接箭头连接符 14"/>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2700">
                          <a:solidFill>
                            <a:srgbClr val="000000"/>
                          </a:solidFill>
                          <a:round/>
                        </a:ln>
                        <a:effectLst/>
                      </wps:spPr>
                      <wps:bodyPr/>
                    </wps:wsp>
                  </a:graphicData>
                </a:graphic>
              </wp:anchor>
            </w:drawing>
          </mc:Choice>
          <mc:Fallback>
            <w:pict>
              <v:shape id="_x0000_s1026" o:spid="_x0000_s1026" o:spt="32" type="#_x0000_t32" style="position:absolute;left:0pt;margin-left:-3.35pt;margin-top:370.55pt;height:0pt;width:481.9pt;z-index:251661312;mso-width-relative:page;mso-height-relative:page;" filled="f" stroked="t" coordsize="21600,21600" o:gfxdata="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jSpRp9QAAAAKAQAADwAAAAAAAAABACAAAAAiAAAAZHJzL2Rvd25yZXYueG1sUEsB&#10;AhQAFAAAAAgAh07iQM2Dx0P5AQAAzwMAAA4AAAAAAAAAAQAgAAAAIwEAAGRycy9lMm9Eb2MueG1s&#10;UEsFBgAAAAAGAAYAWQEAAI4FAAAAAA==&#10;">
                <v:fill on="f" focussize="0,0"/>
                <v:stroke weight="1pt" color="#000000" joinstyle="round"/>
                <v:imagedata o:title=""/>
                <o:lock v:ext="edit" aspectratio="f"/>
              </v:shape>
            </w:pict>
          </mc:Fallback>
        </mc:AlternateContent>
      </w:r>
    </w:p>
    <w:p w14:paraId="6474E60D"/>
    <w:p w14:paraId="6929792B"/>
    <w:p w14:paraId="1DB1C7DB"/>
    <w:p w14:paraId="771F4433">
      <w:r>
        <mc:AlternateContent>
          <mc:Choice Requires="wps">
            <w:drawing>
              <wp:anchor distT="0" distB="0" distL="114300" distR="114300" simplePos="0" relativeHeight="251666432" behindDoc="0" locked="0" layoutInCell="1" allowOverlap="1">
                <wp:simplePos x="0" y="0"/>
                <wp:positionH relativeFrom="column">
                  <wp:posOffset>4410075</wp:posOffset>
                </wp:positionH>
                <wp:positionV relativeFrom="paragraph">
                  <wp:posOffset>60325</wp:posOffset>
                </wp:positionV>
                <wp:extent cx="1840230" cy="401955"/>
                <wp:effectExtent l="0" t="0" r="1270" b="4445"/>
                <wp:wrapNone/>
                <wp:docPr id="11" name="文本框 25"/>
                <wp:cNvGraphicFramePr/>
                <a:graphic xmlns:a="http://schemas.openxmlformats.org/drawingml/2006/main">
                  <a:graphicData uri="http://schemas.microsoft.com/office/word/2010/wordprocessingShape">
                    <wps:wsp>
                      <wps:cNvSpPr txBox="1"/>
                      <wps:spPr>
                        <a:xfrm>
                          <a:off x="0" y="0"/>
                          <a:ext cx="1840230" cy="401955"/>
                        </a:xfrm>
                        <a:prstGeom prst="rect">
                          <a:avLst/>
                        </a:prstGeom>
                        <a:solidFill>
                          <a:srgbClr val="FFFFFF"/>
                        </a:solidFill>
                        <a:ln w="6350">
                          <a:noFill/>
                        </a:ln>
                      </wps:spPr>
                      <wps:txbx>
                        <w:txbxContent>
                          <w:p w14:paraId="51A8DAA0">
                            <w:pPr>
                              <w:rPr>
                                <w:rFonts w:ascii="黑体" w:hAnsi="黑体" w:eastAsia="黑体"/>
                                <w:b/>
                                <w:sz w:val="28"/>
                              </w:rPr>
                            </w:pPr>
                            <w:r>
                              <w:rPr>
                                <w:rFonts w:ascii="黑体" w:hAnsi="黑体" w:eastAsia="黑体" w:cs="Arial"/>
                                <w:sz w:val="28"/>
                              </w:rPr>
                              <w:t>xxxx -xx-xx</w:t>
                            </w:r>
                            <w:r>
                              <w:rPr>
                                <w:rFonts w:hint="eastAsia" w:ascii="黑体" w:hAnsi="黑体" w:eastAsia="黑体"/>
                                <w:sz w:val="28"/>
                              </w:rPr>
                              <w:t xml:space="preserve"> 实施</w:t>
                            </w:r>
                          </w:p>
                          <w:p w14:paraId="0851581B"/>
                        </w:txbxContent>
                      </wps:txbx>
                      <wps:bodyPr upright="1"/>
                    </wps:wsp>
                  </a:graphicData>
                </a:graphic>
              </wp:anchor>
            </w:drawing>
          </mc:Choice>
          <mc:Fallback>
            <w:pict>
              <v:shape id="文本框 25" o:spid="_x0000_s1026" o:spt="202" type="#_x0000_t202" style="position:absolute;left:0pt;margin-left:347.25pt;margin-top:4.75pt;height:31.65pt;width:144.9pt;z-index:251666432;mso-width-relative:page;mso-height-relative:page;" fillcolor="#FFFFFF" filled="t" stroked="f" coordsize="21600,21600" o:gfxdata="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TNOdE1QAAAAgBAAAPAAAAAAAAAAEAIAAAACIAAABkcnMvZG93&#10;bnJldi54bWxQSwECFAAUAAAACACHTuJALaDavcoBAACCAwAADgAAAAAAAAABACAAAAAkAQAAZHJz&#10;L2Uyb0RvYy54bWxQSwUGAAAAAAYABgBZAQAAYAUAAAAA&#10;">
                <v:fill on="t" focussize="0,0"/>
                <v:stroke on="f" weight="0.5pt"/>
                <v:imagedata o:title=""/>
                <o:lock v:ext="edit" aspectratio="f"/>
                <v:textbox>
                  <w:txbxContent>
                    <w:p w14:paraId="51A8DAA0">
                      <w:pPr>
                        <w:rPr>
                          <w:rFonts w:ascii="黑体" w:hAnsi="黑体" w:eastAsia="黑体"/>
                          <w:b/>
                          <w:sz w:val="28"/>
                        </w:rPr>
                      </w:pPr>
                      <w:r>
                        <w:rPr>
                          <w:rFonts w:ascii="黑体" w:hAnsi="黑体" w:eastAsia="黑体" w:cs="Arial"/>
                          <w:sz w:val="28"/>
                        </w:rPr>
                        <w:t>xxxx -xx-xx</w:t>
                      </w:r>
                      <w:r>
                        <w:rPr>
                          <w:rFonts w:hint="eastAsia" w:ascii="黑体" w:hAnsi="黑体" w:eastAsia="黑体"/>
                          <w:sz w:val="28"/>
                        </w:rPr>
                        <w:t xml:space="preserve"> 实施</w:t>
                      </w:r>
                    </w:p>
                    <w:p w14:paraId="0851581B"/>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-26670</wp:posOffset>
                </wp:positionH>
                <wp:positionV relativeFrom="paragraph">
                  <wp:posOffset>60325</wp:posOffset>
                </wp:positionV>
                <wp:extent cx="1840230" cy="492125"/>
                <wp:effectExtent l="0" t="0" r="1270" b="3175"/>
                <wp:wrapNone/>
                <wp:docPr id="10" name="文本框 24"/>
                <wp:cNvGraphicFramePr/>
                <a:graphic xmlns:a="http://schemas.openxmlformats.org/drawingml/2006/main">
                  <a:graphicData uri="http://schemas.microsoft.com/office/word/2010/wordprocessingShape">
                    <wps:wsp>
                      <wps:cNvSpPr txBox="1"/>
                      <wps:spPr>
                        <a:xfrm>
                          <a:off x="0" y="0"/>
                          <a:ext cx="1840230" cy="492125"/>
                        </a:xfrm>
                        <a:prstGeom prst="rect">
                          <a:avLst/>
                        </a:prstGeom>
                        <a:solidFill>
                          <a:srgbClr val="FFFFFF"/>
                        </a:solidFill>
                        <a:ln w="6350">
                          <a:noFill/>
                        </a:ln>
                      </wps:spPr>
                      <wps:txbx>
                        <w:txbxContent>
                          <w:p w14:paraId="76EB900B">
                            <w:pPr>
                              <w:rPr>
                                <w:rFonts w:ascii="黑体" w:hAnsi="黑体" w:eastAsia="黑体"/>
                                <w:sz w:val="28"/>
                              </w:rPr>
                            </w:pPr>
                            <w:r>
                              <w:rPr>
                                <w:rFonts w:ascii="黑体" w:hAnsi="黑体" w:eastAsia="黑体" w:cs="Arial"/>
                                <w:sz w:val="28"/>
                              </w:rPr>
                              <w:t>xxxx -xx-xx</w:t>
                            </w:r>
                            <w:r>
                              <w:rPr>
                                <w:rFonts w:hint="eastAsia" w:ascii="黑体" w:hAnsi="黑体" w:eastAsia="黑体"/>
                                <w:sz w:val="28"/>
                              </w:rPr>
                              <w:t xml:space="preserve"> 发布</w:t>
                            </w:r>
                          </w:p>
                          <w:p w14:paraId="06FD2FE9"/>
                        </w:txbxContent>
                      </wps:txbx>
                      <wps:bodyPr upright="1"/>
                    </wps:wsp>
                  </a:graphicData>
                </a:graphic>
              </wp:anchor>
            </w:drawing>
          </mc:Choice>
          <mc:Fallback>
            <w:pict>
              <v:shape id="文本框 24" o:spid="_x0000_s1026" o:spt="202" type="#_x0000_t202" style="position:absolute;left:0pt;margin-left:-2.1pt;margin-top:4.75pt;height:38.75pt;width:144.9pt;z-index:251665408;mso-width-relative:page;mso-height-relative:page;" fillcolor="#FFFFFF" filled="t" stroked="f" coordsize="21600,21600" o:gfxdata="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TFjQ7TAAAABwEAAA8AAAAAAAAAAQAgAAAAIgAAAGRycy9kb3ducmV2&#10;LnhtbFBLAQIUABQAAAAIAIdO4kBt98RnyAEAAIIDAAAOAAAAAAAAAAEAIAAAACIBAABkcnMvZTJv&#10;RG9jLnhtbFBLBQYAAAAABgAGAFkBAABcBQAAAAA=&#10;">
                <v:fill on="t" focussize="0,0"/>
                <v:stroke on="f" weight="0.5pt"/>
                <v:imagedata o:title=""/>
                <o:lock v:ext="edit" aspectratio="f"/>
                <v:textbox>
                  <w:txbxContent>
                    <w:p w14:paraId="76EB900B">
                      <w:pPr>
                        <w:rPr>
                          <w:rFonts w:ascii="黑体" w:hAnsi="黑体" w:eastAsia="黑体"/>
                          <w:sz w:val="28"/>
                        </w:rPr>
                      </w:pPr>
                      <w:r>
                        <w:rPr>
                          <w:rFonts w:ascii="黑体" w:hAnsi="黑体" w:eastAsia="黑体" w:cs="Arial"/>
                          <w:sz w:val="28"/>
                        </w:rPr>
                        <w:t>xxxx -xx-xx</w:t>
                      </w:r>
                      <w:r>
                        <w:rPr>
                          <w:rFonts w:hint="eastAsia" w:ascii="黑体" w:hAnsi="黑体" w:eastAsia="黑体"/>
                          <w:sz w:val="28"/>
                        </w:rPr>
                        <w:t xml:space="preserve"> 发布</w:t>
                      </w:r>
                    </w:p>
                    <w:p w14:paraId="06FD2FE9"/>
                  </w:txbxContent>
                </v:textbox>
              </v:shape>
            </w:pict>
          </mc:Fallback>
        </mc:AlternateContent>
      </w:r>
    </w:p>
    <w:p w14:paraId="4AC4FEBE"/>
    <w:p w14:paraId="22045A45"/>
    <w:p w14:paraId="085DB218">
      <w:r>
        <w:rPr>
          <w:rFonts w:ascii="Times New Roman" w:hAnsi="Times New Roman" w:cs="Times New Roman"/>
          <w:b/>
          <w:color w:val="000000" w:themeColor="text1"/>
          <w:sz w:val="48"/>
          <w:szCs w:val="48"/>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321945</wp:posOffset>
                </wp:positionH>
                <wp:positionV relativeFrom="paragraph">
                  <wp:posOffset>33020</wp:posOffset>
                </wp:positionV>
                <wp:extent cx="5509895" cy="657860"/>
                <wp:effectExtent l="0" t="0" r="1905" b="2540"/>
                <wp:wrapNone/>
                <wp:docPr id="15" name="文本框 28"/>
                <wp:cNvGraphicFramePr/>
                <a:graphic xmlns:a="http://schemas.openxmlformats.org/drawingml/2006/main">
                  <a:graphicData uri="http://schemas.microsoft.com/office/word/2010/wordprocessingShape">
                    <wps:wsp>
                      <wps:cNvSpPr txBox="1"/>
                      <wps:spPr>
                        <a:xfrm>
                          <a:off x="0" y="0"/>
                          <a:ext cx="5509895" cy="657860"/>
                        </a:xfrm>
                        <a:prstGeom prst="rect">
                          <a:avLst/>
                        </a:prstGeom>
                        <a:solidFill>
                          <a:srgbClr val="FFFFFF"/>
                        </a:solidFill>
                        <a:ln w="6350">
                          <a:noFill/>
                        </a:ln>
                      </wps:spPr>
                      <wps:txbx>
                        <w:txbxContent>
                          <w:p w14:paraId="7027DC93">
                            <w:pPr>
                              <w:jc w:val="cente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txbxContent>
                      </wps:txbx>
                      <wps:bodyPr upright="1"/>
                    </wps:wsp>
                  </a:graphicData>
                </a:graphic>
              </wp:anchor>
            </w:drawing>
          </mc:Choice>
          <mc:Fallback>
            <w:pict>
              <v:shape id="文本框 28" o:spid="_x0000_s1026" o:spt="202" type="#_x0000_t202" style="position:absolute;left:0pt;margin-left:25.35pt;margin-top:2.6pt;height:51.8pt;width:433.85pt;z-index:251667456;mso-width-relative:page;mso-height-relative:page;" fillcolor="#FFFFFF" filled="t" stroked="f" coordsize="21600,21600" o:gfxdata="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P+KO7TAAAACAEAAA8AAAAAAAAAAQAgAAAAIgAAAGRycy9kb3du&#10;cmV2LnhtbFBLAQIUABQAAAAIAIdO4kAO2JuhywEAAIIDAAAOAAAAAAAAAAEAIAAAACIBAABkcnMv&#10;ZTJvRG9jLnhtbFBLBQYAAAAABgAGAFkBAABfBQAAAAA=&#10;">
                <v:fill on="t" focussize="0,0"/>
                <v:stroke on="f" weight="0.5pt"/>
                <v:imagedata o:title=""/>
                <o:lock v:ext="edit" aspectratio="f"/>
                <v:textbox>
                  <w:txbxContent>
                    <w:p w14:paraId="7027DC93">
                      <w:pPr>
                        <w:jc w:val="cente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txbxContent>
                </v:textbox>
              </v:shape>
            </w:pict>
          </mc:Fallback>
        </mc:AlternateContent>
      </w:r>
    </w:p>
    <w:p w14:paraId="52601441">
      <w:r>
        <mc:AlternateContent>
          <mc:Choice Requires="wps">
            <w:drawing>
              <wp:anchor distT="0" distB="0" distL="114300" distR="114300" simplePos="0" relativeHeight="251668480" behindDoc="0" locked="0" layoutInCell="1" allowOverlap="1">
                <wp:simplePos x="0" y="0"/>
                <wp:positionH relativeFrom="column">
                  <wp:posOffset>-26670</wp:posOffset>
                </wp:positionH>
                <wp:positionV relativeFrom="paragraph">
                  <wp:posOffset>-274955</wp:posOffset>
                </wp:positionV>
                <wp:extent cx="6120130" cy="0"/>
                <wp:effectExtent l="0" t="6350" r="1270" b="6350"/>
                <wp:wrapNone/>
                <wp:docPr id="16" name="自选图形 9"/>
                <wp:cNvGraphicFramePr/>
                <a:graphic xmlns:a="http://schemas.openxmlformats.org/drawingml/2006/main">
                  <a:graphicData uri="http://schemas.microsoft.com/office/word/2010/wordprocessingShape">
                    <wps:wsp>
                      <wps:cNvCnPr/>
                      <wps:spPr>
                        <a:xfrm>
                          <a:off x="0" y="0"/>
                          <a:ext cx="612013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自选图形 9" o:spid="_x0000_s1026" o:spt="32" type="#_x0000_t32" style="position:absolute;left:0pt;margin-left:-2.1pt;margin-top:-21.65pt;height:0pt;width:481.9pt;z-index:251668480;mso-width-relative:page;mso-height-relative:page;" filled="f" stroked="t" coordsize="21600,21600" o:gfxdata="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mJioTVAAAACgEAAA8AAAAAAAAAAQAgAAAAIgAAAGRycy9kb3ducmV2LnhtbFBLAQIUABQA&#10;AAAIAIdO4kD6Z6Mg8wEAAOUDAAAOAAAAAAAAAAEAIAAAACQBAABkcnMvZTJvRG9jLnhtbFBLBQYA&#10;AAAABgAGAFkBAACJBQAAAAA=&#10;">
                <v:fill on="f" focussize="0,0"/>
                <v:stroke weight="1pt" color="#000000" joinstyle="round"/>
                <v:imagedata o:title=""/>
                <o:lock v:ext="edit" aspectratio="f"/>
              </v:shape>
            </w:pict>
          </mc:Fallback>
        </mc:AlternateContent>
      </w:r>
    </w:p>
    <w:p w14:paraId="4D543FD7">
      <w:pPr>
        <w:rPr>
          <w:rFonts w:ascii="Times New Roman" w:hAnsi="Times New Roman" w:cs="Times New Roman"/>
          <w:b/>
          <w:color w:val="000000" w:themeColor="text1"/>
          <w:sz w:val="48"/>
          <w:szCs w:val="48"/>
          <w14:textFill>
            <w14:solidFill>
              <w14:schemeClr w14:val="tx1"/>
            </w14:solidFill>
          </w14:textFill>
        </w:rPr>
        <w:sectPr>
          <w:headerReference r:id="rId4" w:type="first"/>
          <w:footerReference r:id="rId5" w:type="default"/>
          <w:headerReference r:id="rId3" w:type="even"/>
          <w:footerReference r:id="rId6" w:type="even"/>
          <w:pgSz w:w="11906" w:h="16838"/>
          <w:pgMar w:top="567" w:right="1134" w:bottom="1134" w:left="1418" w:header="851" w:footer="992" w:gutter="0"/>
          <w:pgBorders>
            <w:top w:val="none" w:sz="0" w:space="0"/>
            <w:left w:val="none" w:sz="0" w:space="0"/>
            <w:bottom w:val="none" w:sz="0" w:space="0"/>
            <w:right w:val="none" w:sz="0" w:space="0"/>
          </w:pgBorders>
          <w:pgNumType w:fmt="decimal" w:start="1"/>
          <w:cols w:space="425" w:num="1"/>
          <w:titlePg/>
          <w:docGrid w:type="lines" w:linePitch="312" w:charSpace="0"/>
        </w:sectPr>
      </w:pPr>
    </w:p>
    <w:p w14:paraId="3AD8DC56">
      <w:pPr>
        <w:pStyle w:val="38"/>
        <w:tabs>
          <w:tab w:val="left" w:pos="323"/>
          <w:tab w:val="center" w:pos="4677"/>
        </w:tabs>
        <w:rPr>
          <w:rFonts w:hAnsi="黑体"/>
          <w:szCs w:val="32"/>
        </w:rPr>
      </w:pPr>
      <w:bookmarkStart w:id="2" w:name="_Toc26658"/>
      <w:bookmarkStart w:id="3" w:name="_Toc28481"/>
      <w:r>
        <w:rPr>
          <w:rFonts w:hint="eastAsia" w:hAnsi="黑体"/>
          <w:szCs w:val="32"/>
        </w:rPr>
        <w:t>目    次</w:t>
      </w:r>
      <w:bookmarkEnd w:id="2"/>
      <w:bookmarkEnd w:id="3"/>
    </w:p>
    <w:p w14:paraId="16000799">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TOC \o "1-3" \h \u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_Toc26658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目    次</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_Toc26658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I</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618BED2D">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_Toc28506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kern w:val="0"/>
          <w:sz w:val="21"/>
          <w:szCs w:val="21"/>
        </w:rPr>
        <w:t>前    言</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_Toc28506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III</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4B379ADB">
      <w:pPr>
        <w:pStyle w:val="20"/>
        <w:tabs>
          <w:tab w:val="right" w:leader="dot" w:pos="9354"/>
        </w:tabs>
        <w:ind w:left="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_Toc20187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kern w:val="0"/>
          <w:sz w:val="21"/>
          <w:szCs w:val="21"/>
        </w:rPr>
        <w:t>1范围</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_Toc20187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11015051">
      <w:pPr>
        <w:pStyle w:val="20"/>
        <w:tabs>
          <w:tab w:val="right" w:leader="dot" w:pos="9354"/>
        </w:tabs>
        <w:ind w:left="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_Toc26250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kern w:val="0"/>
          <w:sz w:val="21"/>
          <w:szCs w:val="21"/>
          <w:highlight w:val="none"/>
        </w:rPr>
        <w:t>2规范性引用文件</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_Toc26250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200FEBE9">
      <w:pPr>
        <w:pStyle w:val="20"/>
        <w:tabs>
          <w:tab w:val="right" w:leader="dot" w:pos="9354"/>
        </w:tabs>
        <w:ind w:left="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_Toc31702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kern w:val="0"/>
          <w:sz w:val="21"/>
          <w:szCs w:val="21"/>
          <w:highlight w:val="none"/>
        </w:rPr>
        <w:t>3术语和定义</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_Toc31702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45CF0BC7">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_Toc5958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kern w:val="2"/>
          <w:sz w:val="21"/>
          <w:szCs w:val="21"/>
          <w:highlight w:val="none"/>
          <w:shd w:val="clear" w:color="auto" w:fill="FFFFFF"/>
          <w:lang w:val="en-US" w:eastAsia="zh-CN"/>
        </w:rPr>
        <w:t>4 发生程度和发生期监测技术</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_Toc5958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2</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552A765A">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_Toc15379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kern w:val="2"/>
          <w:sz w:val="21"/>
          <w:szCs w:val="21"/>
          <w:highlight w:val="none"/>
          <w:shd w:val="clear" w:color="auto" w:fill="FFFFFF"/>
          <w:lang w:val="en-US" w:eastAsia="zh-CN"/>
        </w:rPr>
        <w:t>5</w:t>
      </w:r>
      <w:r>
        <w:rPr>
          <w:rFonts w:hint="eastAsia" w:ascii="宋体" w:hAnsi="宋体" w:eastAsia="宋体" w:cs="宋体"/>
          <w:b w:val="0"/>
          <w:bCs w:val="0"/>
          <w:kern w:val="2"/>
          <w:sz w:val="21"/>
          <w:szCs w:val="21"/>
          <w:highlight w:val="none"/>
          <w:shd w:val="clear" w:color="auto" w:fill="FFFFFF"/>
        </w:rPr>
        <w:t>新造林与中幼龄抗虫林分构建技术</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_Toc15379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2</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6B8AB790">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_Toc32067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kern w:val="2"/>
          <w:sz w:val="21"/>
          <w:szCs w:val="21"/>
          <w:highlight w:val="none"/>
          <w:shd w:val="clear" w:color="auto" w:fill="FFFFFF"/>
          <w:lang w:val="en-US" w:eastAsia="zh-CN"/>
        </w:rPr>
        <w:t>6现有受害林分级精准防控技术</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_Toc32067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721EE7AC">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_Toc19672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kern w:val="2"/>
          <w:sz w:val="21"/>
          <w:szCs w:val="21"/>
          <w:highlight w:val="none"/>
          <w:shd w:val="clear" w:color="auto" w:fill="FFFFFF"/>
          <w:lang w:val="en-US" w:eastAsia="zh-CN"/>
        </w:rPr>
        <w:t>7效果评价方法</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_Toc19672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021F04EC">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_Toc30449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kern w:val="2"/>
          <w:sz w:val="21"/>
          <w:szCs w:val="21"/>
          <w:highlight w:val="none"/>
          <w:shd w:val="clear" w:color="auto" w:fill="FFFFFF"/>
          <w:lang w:val="en-US" w:eastAsia="zh-CN"/>
        </w:rPr>
        <w:t>8</w:t>
      </w:r>
      <w:r>
        <w:rPr>
          <w:rFonts w:hint="eastAsia" w:ascii="宋体" w:hAnsi="宋体" w:eastAsia="宋体" w:cs="宋体"/>
          <w:b w:val="0"/>
          <w:bCs w:val="0"/>
          <w:kern w:val="2"/>
          <w:sz w:val="21"/>
          <w:szCs w:val="21"/>
          <w:highlight w:val="none"/>
          <w:shd w:val="clear" w:color="auto" w:fill="FFFFFF"/>
        </w:rPr>
        <w:t>技术档案</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_Toc30449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51183CBA">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_Toc14439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highlight w:val="none"/>
        </w:rPr>
        <w:t>附录A（资料性）赤松梢斑螟形态识别特征和危害特征</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_Toc14439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5</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6233AAF8">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_Toc17524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附录</w:t>
      </w:r>
      <w:r>
        <w:rPr>
          <w:rFonts w:hint="eastAsia" w:ascii="宋体" w:hAnsi="宋体" w:eastAsia="宋体" w:cs="宋体"/>
          <w:b w:val="0"/>
          <w:bCs w:val="0"/>
          <w:sz w:val="21"/>
          <w:szCs w:val="21"/>
          <w:lang w:val="en-US" w:eastAsia="zh-CN"/>
        </w:rPr>
        <w:t>B</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资料性</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冷杉</w:t>
      </w:r>
      <w:r>
        <w:rPr>
          <w:rFonts w:hint="eastAsia" w:ascii="宋体" w:hAnsi="宋体" w:eastAsia="宋体" w:cs="宋体"/>
          <w:b w:val="0"/>
          <w:bCs w:val="0"/>
          <w:sz w:val="21"/>
          <w:szCs w:val="21"/>
          <w:lang w:eastAsia="zh-CN"/>
        </w:rPr>
        <w:t>梢斑螟形态识别特征和危害特征</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_Toc17524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7</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07B14891">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_Toc16366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附录</w:t>
      </w:r>
      <w:r>
        <w:rPr>
          <w:rFonts w:hint="eastAsia" w:ascii="宋体" w:hAnsi="宋体" w:eastAsia="宋体" w:cs="宋体"/>
          <w:b w:val="0"/>
          <w:bCs w:val="0"/>
          <w:sz w:val="21"/>
          <w:szCs w:val="21"/>
          <w:lang w:val="en-US" w:eastAsia="zh-CN"/>
        </w:rPr>
        <w:t>C</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资料性</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简</w:t>
      </w:r>
      <w:r>
        <w:rPr>
          <w:rFonts w:hint="eastAsia" w:ascii="宋体" w:hAnsi="宋体" w:eastAsia="宋体" w:cs="宋体"/>
          <w:b w:val="0"/>
          <w:bCs w:val="0"/>
          <w:sz w:val="21"/>
          <w:szCs w:val="21"/>
          <w:lang w:eastAsia="zh-CN"/>
        </w:rPr>
        <w:t>梢斑螟形态识别特征和危害特征</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_Toc16366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9</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1261D429">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_Toc31694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highlight w:val="none"/>
        </w:rPr>
        <w:t>附录D（规范性）樟子松防护林梢斑螟虫情调查表</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_Toc31694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11</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6566B7B5">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_Toc21947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highlight w:val="none"/>
        </w:rPr>
        <w:t>附录</w:t>
      </w:r>
      <w:r>
        <w:rPr>
          <w:rFonts w:hint="eastAsia" w:ascii="宋体" w:hAnsi="宋体" w:eastAsia="宋体" w:cs="宋体"/>
          <w:b w:val="0"/>
          <w:bCs w:val="0"/>
          <w:sz w:val="21"/>
          <w:szCs w:val="21"/>
          <w:highlight w:val="none"/>
          <w:lang w:val="en-US" w:eastAsia="zh-CN"/>
        </w:rPr>
        <w:t>E</w:t>
      </w:r>
      <w:r>
        <w:rPr>
          <w:rFonts w:hint="eastAsia" w:ascii="宋体" w:hAnsi="宋体" w:eastAsia="宋体" w:cs="宋体"/>
          <w:b w:val="0"/>
          <w:bCs w:val="0"/>
          <w:sz w:val="21"/>
          <w:szCs w:val="21"/>
          <w:highlight w:val="none"/>
        </w:rPr>
        <w:t>（规范性）梢斑螟成虫灯诱监测/诱杀记录表</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_Toc21947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12</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432093FF">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_Toc5626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highlight w:val="none"/>
        </w:rPr>
        <w:t>附录</w:t>
      </w:r>
      <w:r>
        <w:rPr>
          <w:rFonts w:hint="eastAsia" w:ascii="宋体" w:hAnsi="宋体" w:eastAsia="宋体" w:cs="宋体"/>
          <w:b w:val="0"/>
          <w:bCs w:val="0"/>
          <w:sz w:val="21"/>
          <w:szCs w:val="21"/>
          <w:highlight w:val="none"/>
          <w:lang w:val="en-US" w:eastAsia="zh-CN"/>
        </w:rPr>
        <w:t>F（资料性）</w:t>
      </w:r>
      <w:r>
        <w:rPr>
          <w:rFonts w:hint="eastAsia" w:ascii="宋体" w:hAnsi="宋体" w:eastAsia="宋体" w:cs="宋体"/>
          <w:b w:val="0"/>
          <w:bCs w:val="0"/>
          <w:sz w:val="21"/>
          <w:szCs w:val="21"/>
          <w:highlight w:val="none"/>
        </w:rPr>
        <w:t>冷杉梢斑螟和赤松梢斑螟性诱监测技术参数</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_Toc5626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13</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28C3A776">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_Toc18201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highlight w:val="none"/>
        </w:rPr>
        <w:t>附录</w:t>
      </w:r>
      <w:r>
        <w:rPr>
          <w:rFonts w:hint="eastAsia" w:ascii="宋体" w:hAnsi="宋体" w:eastAsia="宋体" w:cs="宋体"/>
          <w:b w:val="0"/>
          <w:bCs w:val="0"/>
          <w:sz w:val="21"/>
          <w:szCs w:val="21"/>
          <w:highlight w:val="none"/>
          <w:lang w:val="en-US" w:eastAsia="zh-CN"/>
        </w:rPr>
        <w:t>G（规范性）</w:t>
      </w:r>
      <w:r>
        <w:rPr>
          <w:rFonts w:hint="eastAsia" w:ascii="宋体" w:hAnsi="宋体" w:eastAsia="宋体" w:cs="宋体"/>
          <w:b w:val="0"/>
          <w:bCs w:val="0"/>
          <w:sz w:val="21"/>
          <w:szCs w:val="21"/>
          <w:highlight w:val="none"/>
          <w:lang w:eastAsia="zh-CN"/>
        </w:rPr>
        <w:t>性诱剂诱捕梢斑螟数量记录表</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_Toc18201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14</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1D756492">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_Toc2644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highlight w:val="none"/>
        </w:rPr>
        <w:t>附录</w:t>
      </w:r>
      <w:r>
        <w:rPr>
          <w:rFonts w:hint="eastAsia" w:ascii="宋体" w:hAnsi="宋体" w:eastAsia="宋体" w:cs="宋体"/>
          <w:b w:val="0"/>
          <w:bCs w:val="0"/>
          <w:sz w:val="21"/>
          <w:szCs w:val="21"/>
          <w:highlight w:val="none"/>
          <w:lang w:val="en-US" w:eastAsia="zh-CN"/>
        </w:rPr>
        <w:t>H（规范性）</w:t>
      </w:r>
      <w:r>
        <w:rPr>
          <w:rFonts w:hint="eastAsia" w:ascii="宋体" w:hAnsi="宋体" w:eastAsia="宋体" w:cs="宋体"/>
          <w:b w:val="0"/>
          <w:bCs w:val="0"/>
          <w:sz w:val="21"/>
          <w:szCs w:val="21"/>
          <w:highlight w:val="none"/>
        </w:rPr>
        <w:t>樟子松新造林与中幼龄抗虫林分构建抚育作业记录表</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_Toc2644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15</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09AB973F">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_Toc30796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highlight w:val="none"/>
        </w:rPr>
        <w:t>附录</w:t>
      </w:r>
      <w:r>
        <w:rPr>
          <w:rFonts w:hint="eastAsia" w:ascii="宋体" w:hAnsi="宋体" w:eastAsia="宋体" w:cs="宋体"/>
          <w:b w:val="0"/>
          <w:bCs w:val="0"/>
          <w:sz w:val="21"/>
          <w:szCs w:val="21"/>
          <w:highlight w:val="none"/>
          <w:lang w:val="en-US" w:eastAsia="zh-CN"/>
        </w:rPr>
        <w:t>I（资料性）</w:t>
      </w:r>
      <w:r>
        <w:rPr>
          <w:rFonts w:hint="eastAsia" w:ascii="宋体" w:hAnsi="宋体" w:eastAsia="宋体" w:cs="宋体"/>
          <w:b w:val="0"/>
          <w:bCs w:val="0"/>
          <w:sz w:val="21"/>
          <w:szCs w:val="21"/>
          <w:highlight w:val="none"/>
        </w:rPr>
        <w:t>新造林与中幼龄林抗虫林分构建配置混交模式图</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_Toc30796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16</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0BCAC4BE">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_Toc5405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kern w:val="0"/>
          <w:sz w:val="21"/>
          <w:szCs w:val="21"/>
          <w:highlight w:val="none"/>
          <w:lang w:val="en-US" w:eastAsia="zh-CN" w:bidi="ar"/>
        </w:rPr>
        <w:t>附录J（资料性）</w:t>
      </w:r>
      <w:r>
        <w:rPr>
          <w:rFonts w:hint="eastAsia" w:ascii="宋体" w:hAnsi="宋体" w:eastAsia="宋体" w:cs="宋体"/>
          <w:b w:val="0"/>
          <w:bCs w:val="0"/>
          <w:kern w:val="0"/>
          <w:sz w:val="21"/>
          <w:szCs w:val="21"/>
          <w:highlight w:val="none"/>
          <w:lang w:bidi="ar"/>
        </w:rPr>
        <w:t>球腹蒲螨组天敌释放模式图</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_Toc5405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17</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2885C032">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_Toc8559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highlight w:val="none"/>
        </w:rPr>
        <w:t>附录</w:t>
      </w:r>
      <w:r>
        <w:rPr>
          <w:rFonts w:hint="eastAsia" w:ascii="宋体" w:hAnsi="宋体" w:eastAsia="宋体" w:cs="宋体"/>
          <w:b w:val="0"/>
          <w:bCs w:val="0"/>
          <w:sz w:val="21"/>
          <w:szCs w:val="21"/>
          <w:highlight w:val="none"/>
          <w:lang w:val="en-US" w:eastAsia="zh-CN"/>
        </w:rPr>
        <w:t>K（规范性）</w:t>
      </w:r>
      <w:r>
        <w:rPr>
          <w:rFonts w:hint="eastAsia" w:ascii="宋体" w:hAnsi="宋体" w:eastAsia="宋体" w:cs="宋体"/>
          <w:b w:val="0"/>
          <w:bCs w:val="0"/>
          <w:sz w:val="21"/>
          <w:szCs w:val="21"/>
          <w:highlight w:val="none"/>
          <w:lang w:eastAsia="zh-CN"/>
        </w:rPr>
        <w:t>综合防治樟子松防护林梢斑螟效果评价表</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_Toc8559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18</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498004D4">
      <w:pPr>
        <w:pStyle w:val="17"/>
        <w:tabs>
          <w:tab w:val="right" w:leader="dot" w:pos="9354"/>
        </w:tabs>
        <w:spacing w:before="0" w:after="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_Toc20313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highlight w:val="none"/>
        </w:rPr>
        <w:t>参考文献</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_Toc20313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19</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499E3D35">
      <w:pPr>
        <w:jc w:val="left"/>
        <w:rPr>
          <w:rFonts w:hint="eastAsia" w:ascii="宋体" w:hAnsi="宋体" w:eastAsia="宋体" w:cs="宋体"/>
          <w:szCs w:val="21"/>
        </w:rPr>
      </w:pPr>
      <w:r>
        <w:rPr>
          <w:rFonts w:hint="eastAsia" w:ascii="宋体" w:hAnsi="宋体" w:eastAsia="宋体" w:cs="宋体"/>
          <w:b w:val="0"/>
          <w:bCs w:val="0"/>
          <w:szCs w:val="21"/>
        </w:rPr>
        <w:fldChar w:fldCharType="end"/>
      </w:r>
    </w:p>
    <w:p w14:paraId="19FB4D85">
      <w:pPr>
        <w:jc w:val="left"/>
        <w:rPr>
          <w:rFonts w:hint="eastAsia" w:ascii="宋体" w:hAnsi="宋体" w:eastAsia="宋体" w:cs="宋体"/>
          <w:szCs w:val="21"/>
        </w:rPr>
      </w:pPr>
    </w:p>
    <w:p w14:paraId="4641700F">
      <w:pPr>
        <w:jc w:val="left"/>
        <w:rPr>
          <w:rFonts w:hint="eastAsia" w:ascii="宋体" w:hAnsi="宋体" w:eastAsia="宋体" w:cs="宋体"/>
          <w:szCs w:val="21"/>
        </w:rPr>
      </w:pPr>
    </w:p>
    <w:p w14:paraId="557EA6A9">
      <w:pPr>
        <w:keepNext/>
        <w:pageBreakBefore/>
        <w:widowControl/>
        <w:shd w:val="clear" w:color="FFFFFF" w:fill="FFFFFF"/>
        <w:spacing w:before="640" w:after="560"/>
        <w:jc w:val="center"/>
        <w:outlineLvl w:val="0"/>
        <w:rPr>
          <w:rFonts w:ascii="Times New Roman" w:hAnsi="Times New Roman" w:eastAsia="黑体" w:cs="Times New Roman"/>
          <w:kern w:val="0"/>
          <w:sz w:val="32"/>
        </w:rPr>
      </w:pPr>
      <w:bookmarkStart w:id="4" w:name="_Toc10241"/>
      <w:bookmarkStart w:id="5" w:name="_Toc28506"/>
      <w:bookmarkStart w:id="6" w:name="_Toc123923793"/>
      <w:r>
        <w:rPr>
          <w:rFonts w:hint="eastAsia" w:ascii="Times New Roman" w:hAnsi="Times New Roman" w:eastAsia="黑体" w:cs="Times New Roman"/>
          <w:kern w:val="0"/>
          <w:sz w:val="32"/>
        </w:rPr>
        <w:t>前</w:t>
      </w:r>
      <w:bookmarkStart w:id="7" w:name="BKQY"/>
      <w:r>
        <w:rPr>
          <w:rFonts w:hint="eastAsia" w:ascii="Times New Roman" w:hAnsi="Times New Roman" w:eastAsia="黑体" w:cs="Times New Roman"/>
          <w:kern w:val="0"/>
          <w:sz w:val="32"/>
        </w:rPr>
        <w:t xml:space="preserve">    言</w:t>
      </w:r>
      <w:bookmarkEnd w:id="4"/>
      <w:bookmarkEnd w:id="5"/>
      <w:bookmarkEnd w:id="6"/>
      <w:bookmarkEnd w:id="7"/>
    </w:p>
    <w:p w14:paraId="40E8FE0B">
      <w:pPr>
        <w:widowControl/>
        <w:tabs>
          <w:tab w:val="center" w:pos="4201"/>
          <w:tab w:val="right" w:leader="dot" w:pos="9298"/>
        </w:tabs>
        <w:autoSpaceDE w:val="0"/>
        <w:autoSpaceDN w:val="0"/>
        <w:adjustRightInd w:val="0"/>
        <w:snapToGrid w:val="0"/>
        <w:ind w:firstLine="420" w:firstLineChars="200"/>
        <w:rPr>
          <w:rFonts w:ascii="宋体" w:hAnsi="Times New Roman" w:eastAsia="宋体" w:cs="Times New Roman"/>
          <w:kern w:val="0"/>
          <w:szCs w:val="24"/>
        </w:rPr>
      </w:pPr>
      <w:r>
        <w:rPr>
          <w:rFonts w:hint="eastAsia" w:ascii="宋体" w:hAnsi="Times New Roman" w:eastAsia="宋体" w:cs="Times New Roman"/>
          <w:kern w:val="0"/>
          <w:szCs w:val="24"/>
        </w:rPr>
        <w:t>本文件按照 GB/T 1.1-2020《标准化工作导则</w:t>
      </w:r>
      <w:r>
        <w:rPr>
          <w:rFonts w:hint="eastAsia" w:ascii="宋体" w:hAnsi="Times New Roman" w:eastAsia="宋体" w:cs="Times New Roman"/>
          <w:kern w:val="0"/>
          <w:szCs w:val="24"/>
        </w:rPr>
        <w:tab/>
      </w:r>
      <w:r>
        <w:rPr>
          <w:rFonts w:ascii="宋体" w:hAnsi="Times New Roman" w:eastAsia="宋体" w:cs="Times New Roman"/>
          <w:kern w:val="0"/>
          <w:szCs w:val="24"/>
        </w:rPr>
        <w:t xml:space="preserve"> </w:t>
      </w:r>
      <w:r>
        <w:rPr>
          <w:rFonts w:hint="eastAsia" w:ascii="宋体" w:hAnsi="Times New Roman" w:eastAsia="宋体" w:cs="Times New Roman"/>
          <w:kern w:val="0"/>
          <w:szCs w:val="24"/>
        </w:rPr>
        <w:t>第1部分：标准化文件的结构和起草规则》的规定起草。</w:t>
      </w:r>
    </w:p>
    <w:p w14:paraId="1F445E23">
      <w:pPr>
        <w:widowControl/>
        <w:tabs>
          <w:tab w:val="center" w:pos="4201"/>
          <w:tab w:val="right" w:leader="dot" w:pos="9298"/>
        </w:tabs>
        <w:autoSpaceDE w:val="0"/>
        <w:autoSpaceDN w:val="0"/>
        <w:adjustRightInd w:val="0"/>
        <w:snapToGrid w:val="0"/>
        <w:ind w:firstLine="420" w:firstLineChars="200"/>
        <w:rPr>
          <w:rFonts w:ascii="宋体" w:hAnsi="Times New Roman" w:eastAsia="宋体" w:cs="Times New Roman"/>
          <w:kern w:val="0"/>
          <w:szCs w:val="24"/>
        </w:rPr>
      </w:pPr>
      <w:r>
        <w:rPr>
          <w:rFonts w:hint="eastAsia" w:ascii="宋体" w:hAnsi="宋体" w:eastAsia="宋体" w:cs="Times New Roman"/>
          <w:bCs/>
          <w:szCs w:val="21"/>
        </w:rPr>
        <w:t>请注意本文件的某些内容可能涉及专利。本文件的发布机构不承担识别专利的责任。</w:t>
      </w:r>
    </w:p>
    <w:p w14:paraId="76058A37">
      <w:pPr>
        <w:widowControl/>
        <w:tabs>
          <w:tab w:val="center" w:pos="4201"/>
          <w:tab w:val="right" w:leader="dot" w:pos="9298"/>
        </w:tabs>
        <w:autoSpaceDE w:val="0"/>
        <w:autoSpaceDN w:val="0"/>
        <w:adjustRightInd w:val="0"/>
        <w:snapToGrid w:val="0"/>
        <w:ind w:firstLine="420" w:firstLineChars="200"/>
        <w:rPr>
          <w:rFonts w:ascii="宋体" w:hAnsi="Times New Roman" w:eastAsia="宋体" w:cs="Times New Roman"/>
          <w:kern w:val="0"/>
          <w:szCs w:val="24"/>
        </w:rPr>
      </w:pPr>
      <w:r>
        <w:rPr>
          <w:rFonts w:hint="eastAsia" w:ascii="宋体" w:hAnsi="Times New Roman" w:eastAsia="宋体" w:cs="Times New Roman"/>
          <w:kern w:val="0"/>
          <w:szCs w:val="24"/>
        </w:rPr>
        <w:t>本文件由</w:t>
      </w:r>
      <w:r>
        <w:rPr>
          <w:rFonts w:hint="eastAsia" w:ascii="宋体" w:hAnsi="宋体" w:eastAsia="宋体" w:cs="Times New Roman"/>
          <w:kern w:val="0"/>
          <w:szCs w:val="24"/>
        </w:rPr>
        <w:t>东北林业大学</w:t>
      </w:r>
      <w:r>
        <w:rPr>
          <w:rFonts w:hint="eastAsia" w:ascii="宋体" w:hAnsi="Times New Roman" w:eastAsia="宋体" w:cs="Times New Roman"/>
          <w:kern w:val="0"/>
          <w:szCs w:val="24"/>
        </w:rPr>
        <w:t>提出。</w:t>
      </w:r>
    </w:p>
    <w:p w14:paraId="645A253D">
      <w:pPr>
        <w:widowControl/>
        <w:tabs>
          <w:tab w:val="center" w:pos="4201"/>
          <w:tab w:val="right" w:leader="dot" w:pos="9298"/>
        </w:tabs>
        <w:autoSpaceDE w:val="0"/>
        <w:autoSpaceDN w:val="0"/>
        <w:adjustRightInd w:val="0"/>
        <w:snapToGrid w:val="0"/>
        <w:ind w:firstLine="420" w:firstLineChars="200"/>
        <w:rPr>
          <w:rFonts w:ascii="宋体" w:hAnsi="Times New Roman" w:eastAsia="宋体" w:cs="Times New Roman"/>
          <w:kern w:val="0"/>
          <w:szCs w:val="24"/>
        </w:rPr>
      </w:pPr>
      <w:r>
        <w:rPr>
          <w:rFonts w:hint="eastAsia" w:ascii="宋体" w:hAnsi="Times New Roman" w:eastAsia="宋体" w:cs="Times New Roman"/>
          <w:kern w:val="0"/>
          <w:szCs w:val="24"/>
        </w:rPr>
        <w:t>本文件由中国林学会归口。</w:t>
      </w:r>
    </w:p>
    <w:p w14:paraId="190E8AEC">
      <w:pPr>
        <w:widowControl/>
        <w:tabs>
          <w:tab w:val="center" w:pos="4201"/>
          <w:tab w:val="right" w:leader="dot" w:pos="9298"/>
        </w:tabs>
        <w:autoSpaceDE w:val="0"/>
        <w:autoSpaceDN w:val="0"/>
        <w:adjustRightInd w:val="0"/>
        <w:snapToGrid w:val="0"/>
        <w:ind w:firstLine="420" w:firstLineChars="200"/>
        <w:rPr>
          <w:rFonts w:ascii="宋体" w:hAnsi="宋体" w:eastAsia="宋体" w:cs="Times New Roman"/>
          <w:szCs w:val="20"/>
        </w:rPr>
      </w:pPr>
      <w:r>
        <w:rPr>
          <w:rFonts w:hint="eastAsia" w:ascii="宋体" w:hAnsi="Times New Roman" w:eastAsia="宋体" w:cs="Times New Roman"/>
          <w:kern w:val="0"/>
          <w:szCs w:val="20"/>
        </w:rPr>
        <w:t>本文件起草单位：</w:t>
      </w:r>
      <w:r>
        <w:rPr>
          <w:rFonts w:hint="eastAsia" w:ascii="宋体" w:hAnsi="Times New Roman" w:eastAsia="宋体" w:cs="宋体"/>
          <w:kern w:val="0"/>
          <w:szCs w:val="20"/>
        </w:rPr>
        <w:t>东北林业大学</w:t>
      </w:r>
      <w:r>
        <w:rPr>
          <w:rFonts w:hint="eastAsia" w:ascii="宋体" w:hAnsi="Times New Roman" w:eastAsia="宋体" w:cs="宋体"/>
          <w:kern w:val="0"/>
          <w:szCs w:val="20"/>
          <w:lang w:eastAsia="zh-CN"/>
        </w:rPr>
        <w:t>、北京林业大学、中国林业科学研究院森林生态环境与自然保护研究所、黑龙江省森林病虫害防治检疫站、黑龙江省森林保护研究所、齐齐哈尔市森林病虫害防治检疫站</w:t>
      </w:r>
      <w:r>
        <w:rPr>
          <w:rFonts w:hint="eastAsia" w:ascii="宋体" w:hAnsi="Times New Roman" w:eastAsia="宋体" w:cs="宋体"/>
          <w:kern w:val="0"/>
          <w:szCs w:val="20"/>
        </w:rPr>
        <w:t>。</w:t>
      </w:r>
    </w:p>
    <w:p w14:paraId="004B885E">
      <w:pPr>
        <w:adjustRightInd w:val="0"/>
        <w:snapToGrid w:val="0"/>
        <w:rPr>
          <w:rFonts w:ascii="Times New Roman" w:hAnsi="Times New Roman" w:eastAsia="宋体" w:cs="Times New Roman"/>
          <w:szCs w:val="24"/>
        </w:rPr>
      </w:pPr>
      <w:r>
        <w:rPr>
          <w:rFonts w:hint="eastAsia" w:ascii="Times New Roman" w:hAnsi="Times New Roman" w:eastAsia="宋体" w:cs="Times New Roman"/>
          <w:szCs w:val="24"/>
        </w:rPr>
        <w:t xml:space="preserve">    本文件主要起草人：迟德富、孔祥波、任利利、</w:t>
      </w:r>
      <w:r>
        <w:rPr>
          <w:rFonts w:hint="eastAsia" w:ascii="Times New Roman" w:hAnsi="Times New Roman" w:eastAsia="宋体" w:cs="Times New Roman"/>
          <w:szCs w:val="24"/>
          <w:lang w:eastAsia="zh-CN"/>
        </w:rPr>
        <w:t>田雷雷</w:t>
      </w:r>
      <w:r>
        <w:rPr>
          <w:rFonts w:hint="eastAsia" w:ascii="Times New Roman" w:hAnsi="Times New Roman" w:eastAsia="宋体" w:cs="Times New Roman"/>
          <w:szCs w:val="24"/>
        </w:rPr>
        <w:t>、谢敏、</w:t>
      </w:r>
      <w:r>
        <w:rPr>
          <w:rFonts w:hint="eastAsia" w:ascii="Times New Roman" w:hAnsi="Times New Roman" w:eastAsia="宋体" w:cs="Times New Roman"/>
          <w:szCs w:val="24"/>
          <w:lang w:val="en-US" w:eastAsia="zh-CN"/>
        </w:rPr>
        <w:t>王琪、</w:t>
      </w:r>
      <w:r>
        <w:rPr>
          <w:rFonts w:hint="eastAsia" w:ascii="Times New Roman" w:hAnsi="Times New Roman" w:eastAsia="宋体" w:cs="Times New Roman"/>
          <w:szCs w:val="24"/>
        </w:rPr>
        <w:t>宇佳、孟昭军、严俊鑫、陈汝婷、王雪强、丁锡垚、翟信、王美玲、王正。</w:t>
      </w:r>
    </w:p>
    <w:p w14:paraId="26B698B8">
      <w:pPr>
        <w:rPr>
          <w:rFonts w:ascii="Times New Roman" w:hAnsi="Times New Roman" w:eastAsia="宋体" w:cs="Times New Roman"/>
          <w:szCs w:val="24"/>
        </w:rPr>
      </w:pPr>
    </w:p>
    <w:p w14:paraId="633CDB90">
      <w:pPr>
        <w:rPr>
          <w:rFonts w:ascii="宋体" w:hAnsi="宋体" w:eastAsia="宋体"/>
          <w:szCs w:val="21"/>
        </w:rPr>
        <w:sectPr>
          <w:headerReference r:id="rId7" w:type="first"/>
          <w:footerReference r:id="rId10" w:type="first"/>
          <w:footerReference r:id="rId8" w:type="default"/>
          <w:footerReference r:id="rId9" w:type="even"/>
          <w:pgSz w:w="11906" w:h="16838"/>
          <w:pgMar w:top="567" w:right="1134" w:bottom="1134" w:left="1418" w:header="1417" w:footer="1134" w:gutter="0"/>
          <w:pgBorders>
            <w:top w:val="none" w:sz="0" w:space="0"/>
            <w:left w:val="none" w:sz="0" w:space="0"/>
            <w:bottom w:val="none" w:sz="0" w:space="0"/>
            <w:right w:val="none" w:sz="0" w:space="0"/>
          </w:pgBorders>
          <w:pgNumType w:fmt="upperRoman" w:start="1"/>
          <w:cols w:space="425" w:num="1"/>
          <w:titlePg/>
          <w:docGrid w:type="lines" w:linePitch="312" w:charSpace="0"/>
        </w:sectPr>
      </w:pPr>
    </w:p>
    <w:bookmarkEnd w:id="0"/>
    <w:p w14:paraId="212BB8D1">
      <w:pPr>
        <w:pStyle w:val="35"/>
        <w:ind w:firstLine="0" w:firstLineChars="0"/>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标准名称</w:t>
      </w:r>
    </w:p>
    <w:p w14:paraId="3F531591">
      <w:pPr>
        <w:widowControl/>
        <w:spacing w:beforeLines="100" w:afterLines="100"/>
        <w:outlineLvl w:val="1"/>
        <w:rPr>
          <w:rFonts w:ascii="黑体" w:hAnsi="Times New Roman" w:eastAsia="黑体" w:cs="Times New Roman"/>
          <w:kern w:val="0"/>
          <w:szCs w:val="20"/>
        </w:rPr>
      </w:pPr>
      <w:bookmarkStart w:id="8" w:name="_Toc5115"/>
      <w:bookmarkStart w:id="9" w:name="_Toc27991496"/>
      <w:bookmarkStart w:id="10" w:name="_Toc27577306"/>
      <w:bookmarkStart w:id="11" w:name="_Toc123923795"/>
      <w:bookmarkStart w:id="12" w:name="_Toc27577375"/>
      <w:bookmarkStart w:id="13" w:name="_Toc20187"/>
      <w:bookmarkStart w:id="14" w:name="_Toc25676336"/>
      <w:bookmarkStart w:id="15" w:name="_Toc28157015"/>
      <w:bookmarkStart w:id="16" w:name="_Toc27991564"/>
      <w:r>
        <w:rPr>
          <w:rFonts w:hint="eastAsia" w:ascii="黑体" w:hAnsi="Times New Roman" w:eastAsia="黑体" w:cs="Times New Roman"/>
          <w:kern w:val="0"/>
          <w:szCs w:val="20"/>
        </w:rPr>
        <w:t>1范围</w:t>
      </w:r>
      <w:bookmarkEnd w:id="8"/>
      <w:bookmarkEnd w:id="9"/>
      <w:bookmarkEnd w:id="10"/>
      <w:bookmarkEnd w:id="11"/>
      <w:bookmarkEnd w:id="12"/>
      <w:bookmarkEnd w:id="13"/>
      <w:bookmarkEnd w:id="14"/>
      <w:bookmarkEnd w:id="15"/>
      <w:bookmarkEnd w:id="16"/>
    </w:p>
    <w:p w14:paraId="250B3727">
      <w:pPr>
        <w:adjustRightInd w:val="0"/>
        <w:snapToGrid w:val="0"/>
        <w:ind w:firstLine="420" w:firstLineChars="200"/>
        <w:rPr>
          <w:rFonts w:hint="eastAsia" w:ascii="宋体" w:hAnsi="Times New Roman" w:eastAsia="宋体" w:cs="Times New Roman"/>
          <w:kern w:val="0"/>
          <w:szCs w:val="20"/>
          <w:highlight w:val="none"/>
        </w:rPr>
      </w:pPr>
      <w:r>
        <w:rPr>
          <w:rFonts w:hint="eastAsia" w:ascii="宋体" w:hAnsi="Times New Roman" w:eastAsia="宋体" w:cs="Times New Roman"/>
          <w:kern w:val="0"/>
          <w:szCs w:val="20"/>
          <w:highlight w:val="none"/>
        </w:rPr>
        <w:t>本文件规定了樟子松防护林梢斑螟防控技术中的梢斑螟发生程度和发生期监测技术、新造林与中幼龄抗虫林分构建技术、现有受害林分级精准防控技术、效果评价方法、技术档案等环节的各项技术要点和方法。</w:t>
      </w:r>
    </w:p>
    <w:p w14:paraId="20CF952C">
      <w:pPr>
        <w:adjustRightInd w:val="0"/>
        <w:snapToGrid w:val="0"/>
        <w:ind w:firstLine="420" w:firstLineChars="200"/>
        <w:rPr>
          <w:rFonts w:ascii="宋体" w:hAnsi="Times New Roman" w:eastAsia="宋体" w:cs="Times New Roman"/>
          <w:kern w:val="0"/>
          <w:szCs w:val="20"/>
          <w:highlight w:val="none"/>
        </w:rPr>
      </w:pPr>
      <w:r>
        <w:rPr>
          <w:rFonts w:hint="eastAsia" w:ascii="宋体" w:hAnsi="Times New Roman" w:eastAsia="宋体" w:cs="Times New Roman"/>
          <w:kern w:val="0"/>
          <w:szCs w:val="20"/>
          <w:highlight w:val="none"/>
        </w:rPr>
        <w:t>本文件适用于樟子松防护林区域内梢斑螟的绿色防控与综合治理工作。</w:t>
      </w:r>
    </w:p>
    <w:p w14:paraId="177F3705">
      <w:pPr>
        <w:widowControl/>
        <w:spacing w:beforeLines="100" w:afterLines="100"/>
        <w:outlineLvl w:val="1"/>
        <w:rPr>
          <w:rFonts w:ascii="黑体" w:hAnsi="Times New Roman" w:eastAsia="黑体" w:cs="Times New Roman"/>
          <w:kern w:val="0"/>
          <w:szCs w:val="20"/>
          <w:highlight w:val="none"/>
        </w:rPr>
      </w:pPr>
      <w:bookmarkStart w:id="17" w:name="_Toc27991497"/>
      <w:bookmarkStart w:id="18" w:name="_Toc27577376"/>
      <w:bookmarkStart w:id="19" w:name="_Toc27991565"/>
      <w:bookmarkStart w:id="20" w:name="_Toc28157016"/>
      <w:bookmarkStart w:id="21" w:name="_Toc123923796"/>
      <w:bookmarkStart w:id="22" w:name="_Toc16014"/>
      <w:bookmarkStart w:id="23" w:name="_Toc26250"/>
      <w:bookmarkStart w:id="24" w:name="_Toc25676337"/>
      <w:bookmarkStart w:id="25" w:name="_Toc27577307"/>
      <w:r>
        <w:rPr>
          <w:rFonts w:hint="eastAsia" w:ascii="黑体" w:hAnsi="Times New Roman" w:eastAsia="黑体" w:cs="Times New Roman"/>
          <w:kern w:val="0"/>
          <w:szCs w:val="20"/>
          <w:highlight w:val="none"/>
        </w:rPr>
        <w:t>2规范性引用文件</w:t>
      </w:r>
      <w:bookmarkEnd w:id="17"/>
      <w:bookmarkEnd w:id="18"/>
      <w:bookmarkEnd w:id="19"/>
      <w:bookmarkEnd w:id="20"/>
      <w:bookmarkEnd w:id="21"/>
      <w:bookmarkEnd w:id="22"/>
      <w:bookmarkEnd w:id="23"/>
      <w:bookmarkEnd w:id="24"/>
      <w:bookmarkEnd w:id="25"/>
    </w:p>
    <w:p w14:paraId="10AC9EEF">
      <w:pPr>
        <w:widowControl/>
        <w:tabs>
          <w:tab w:val="center" w:pos="4201"/>
          <w:tab w:val="right" w:leader="dot" w:pos="9298"/>
        </w:tabs>
        <w:autoSpaceDE w:val="0"/>
        <w:autoSpaceDN w:val="0"/>
        <w:ind w:firstLine="420" w:firstLineChars="200"/>
        <w:rPr>
          <w:rFonts w:hint="default" w:ascii="Times New Roman" w:hAnsi="Times New Roman" w:eastAsia="宋体" w:cs="Times New Roman"/>
          <w:kern w:val="0"/>
          <w:szCs w:val="24"/>
          <w:highlight w:val="none"/>
        </w:rPr>
      </w:pPr>
      <w:r>
        <w:rPr>
          <w:rFonts w:hint="default" w:ascii="Times New Roman" w:hAnsi="Times New Roman" w:eastAsia="宋体" w:cs="Times New Roman"/>
          <w:kern w:val="0"/>
          <w:szCs w:val="24"/>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987B770">
      <w:pPr>
        <w:widowControl/>
        <w:tabs>
          <w:tab w:val="center" w:pos="4201"/>
          <w:tab w:val="right" w:leader="dot" w:pos="9298"/>
        </w:tabs>
        <w:autoSpaceDE w:val="0"/>
        <w:autoSpaceDN w:val="0"/>
        <w:ind w:firstLine="420" w:firstLineChars="200"/>
        <w:rPr>
          <w:rFonts w:hint="default" w:ascii="Times New Roman" w:hAnsi="Times New Roman" w:eastAsia="宋体" w:cs="Times New Roman"/>
          <w:kern w:val="0"/>
          <w:szCs w:val="24"/>
          <w:highlight w:val="none"/>
        </w:rPr>
      </w:pPr>
      <w:r>
        <w:rPr>
          <w:rFonts w:hint="default" w:ascii="Times New Roman" w:hAnsi="Times New Roman" w:eastAsia="宋体" w:cs="Times New Roman"/>
          <w:kern w:val="0"/>
          <w:szCs w:val="24"/>
          <w:highlight w:val="none"/>
        </w:rPr>
        <w:t>GB/T 8321.10-2018  农药合理使用准则(十)</w:t>
      </w:r>
    </w:p>
    <w:p w14:paraId="4F3C21B4">
      <w:pPr>
        <w:widowControl/>
        <w:tabs>
          <w:tab w:val="center" w:pos="4201"/>
          <w:tab w:val="right" w:leader="dot" w:pos="9298"/>
        </w:tabs>
        <w:autoSpaceDE w:val="0"/>
        <w:autoSpaceDN w:val="0"/>
        <w:ind w:firstLine="420" w:firstLineChars="200"/>
        <w:rPr>
          <w:rFonts w:hint="default" w:ascii="Times New Roman" w:hAnsi="Times New Roman" w:eastAsia="宋体" w:cs="Times New Roman"/>
          <w:kern w:val="0"/>
          <w:szCs w:val="24"/>
          <w:highlight w:val="none"/>
        </w:rPr>
      </w:pPr>
      <w:r>
        <w:rPr>
          <w:rFonts w:hint="default" w:ascii="Times New Roman" w:hAnsi="Times New Roman" w:eastAsia="宋体" w:cs="Times New Roman"/>
          <w:kern w:val="0"/>
          <w:szCs w:val="24"/>
          <w:highlight w:val="none"/>
        </w:rPr>
        <w:t>GB/T 15776-2023 造林技术规程</w:t>
      </w:r>
    </w:p>
    <w:p w14:paraId="61DB3849">
      <w:pPr>
        <w:widowControl/>
        <w:tabs>
          <w:tab w:val="center" w:pos="4201"/>
          <w:tab w:val="right" w:leader="dot" w:pos="9298"/>
        </w:tabs>
        <w:autoSpaceDE w:val="0"/>
        <w:autoSpaceDN w:val="0"/>
        <w:ind w:firstLine="420" w:firstLineChars="200"/>
        <w:rPr>
          <w:rFonts w:hint="default" w:ascii="Times New Roman" w:hAnsi="Times New Roman" w:eastAsia="宋体" w:cs="Times New Roman"/>
          <w:kern w:val="0"/>
          <w:szCs w:val="24"/>
          <w:highlight w:val="yellow"/>
        </w:rPr>
      </w:pPr>
      <w:r>
        <w:rPr>
          <w:rFonts w:hint="default" w:ascii="Times New Roman" w:hAnsi="Times New Roman" w:eastAsia="宋体" w:cs="Times New Roman"/>
          <w:kern w:val="0"/>
          <w:szCs w:val="24"/>
          <w:highlight w:val="none"/>
        </w:rPr>
        <w:t>GB/T 15781-2015 森林抚育规程</w:t>
      </w:r>
    </w:p>
    <w:p w14:paraId="4A6B41B9">
      <w:pPr>
        <w:widowControl/>
        <w:tabs>
          <w:tab w:val="center" w:pos="4201"/>
          <w:tab w:val="right" w:leader="dot" w:pos="9298"/>
        </w:tabs>
        <w:autoSpaceDE w:val="0"/>
        <w:autoSpaceDN w:val="0"/>
        <w:ind w:firstLine="420" w:firstLineChars="200"/>
        <w:rPr>
          <w:rFonts w:hint="default" w:ascii="Times New Roman" w:hAnsi="Times New Roman" w:eastAsia="宋体" w:cs="Times New Roman"/>
          <w:kern w:val="0"/>
          <w:szCs w:val="24"/>
          <w:highlight w:val="none"/>
        </w:rPr>
      </w:pPr>
      <w:r>
        <w:rPr>
          <w:rFonts w:hint="default" w:ascii="Times New Roman" w:hAnsi="Times New Roman" w:eastAsia="宋体" w:cs="Times New Roman"/>
          <w:kern w:val="0"/>
          <w:szCs w:val="24"/>
          <w:highlight w:val="none"/>
        </w:rPr>
        <w:t>GB/T 24689.1-2009 植物保护机械 虫情测报灯</w:t>
      </w:r>
    </w:p>
    <w:p w14:paraId="6079C1FC">
      <w:pPr>
        <w:widowControl/>
        <w:tabs>
          <w:tab w:val="center" w:pos="4201"/>
          <w:tab w:val="right" w:leader="dot" w:pos="9298"/>
        </w:tabs>
        <w:autoSpaceDE w:val="0"/>
        <w:autoSpaceDN w:val="0"/>
        <w:ind w:firstLine="420" w:firstLineChars="200"/>
        <w:rPr>
          <w:rFonts w:hint="default" w:ascii="Times New Roman" w:hAnsi="Times New Roman" w:eastAsia="宋体" w:cs="Times New Roman"/>
          <w:kern w:val="0"/>
          <w:szCs w:val="24"/>
          <w:highlight w:val="none"/>
        </w:rPr>
      </w:pPr>
      <w:r>
        <w:rPr>
          <w:rFonts w:hint="default" w:ascii="Times New Roman" w:hAnsi="Times New Roman" w:eastAsia="宋体" w:cs="Times New Roman"/>
          <w:kern w:val="0"/>
          <w:szCs w:val="24"/>
          <w:highlight w:val="none"/>
        </w:rPr>
        <w:t>GB/T 24689.2-2017</w:t>
      </w:r>
      <w:r>
        <w:rPr>
          <w:rFonts w:hint="eastAsia" w:ascii="Times New Roman" w:hAnsi="Times New Roman" w:eastAsia="宋体" w:cs="Times New Roman"/>
          <w:kern w:val="0"/>
          <w:szCs w:val="24"/>
          <w:highlight w:val="none"/>
          <w:lang w:val="en-US" w:eastAsia="zh-CN"/>
        </w:rPr>
        <w:t xml:space="preserve"> </w:t>
      </w:r>
      <w:r>
        <w:rPr>
          <w:rFonts w:hint="default" w:ascii="Times New Roman" w:hAnsi="Times New Roman" w:eastAsia="宋体" w:cs="Times New Roman"/>
          <w:kern w:val="0"/>
          <w:szCs w:val="24"/>
          <w:highlight w:val="none"/>
        </w:rPr>
        <w:t>植物保护机械 杀虫灯</w:t>
      </w:r>
    </w:p>
    <w:p w14:paraId="757E55CE">
      <w:pPr>
        <w:widowControl/>
        <w:tabs>
          <w:tab w:val="center" w:pos="4201"/>
          <w:tab w:val="right" w:leader="dot" w:pos="9298"/>
        </w:tabs>
        <w:autoSpaceDE w:val="0"/>
        <w:autoSpaceDN w:val="0"/>
        <w:ind w:firstLine="420" w:firstLineChars="200"/>
        <w:rPr>
          <w:rFonts w:hint="default" w:ascii="Times New Roman" w:hAnsi="Times New Roman" w:eastAsia="宋体" w:cs="Times New Roman"/>
          <w:kern w:val="0"/>
          <w:szCs w:val="24"/>
          <w:highlight w:val="none"/>
        </w:rPr>
      </w:pPr>
      <w:r>
        <w:rPr>
          <w:rFonts w:hint="default" w:ascii="Times New Roman" w:hAnsi="Times New Roman" w:eastAsia="宋体" w:cs="Times New Roman"/>
          <w:kern w:val="0"/>
          <w:szCs w:val="24"/>
          <w:highlight w:val="none"/>
        </w:rPr>
        <w:t>GB/T 25415-2010 航空施用农药操作准则</w:t>
      </w:r>
    </w:p>
    <w:p w14:paraId="6EF18A5E">
      <w:pPr>
        <w:widowControl/>
        <w:tabs>
          <w:tab w:val="center" w:pos="4201"/>
          <w:tab w:val="right" w:leader="dot" w:pos="9298"/>
        </w:tabs>
        <w:autoSpaceDE w:val="0"/>
        <w:autoSpaceDN w:val="0"/>
        <w:ind w:firstLine="420" w:firstLineChars="200"/>
        <w:rPr>
          <w:rFonts w:hint="default" w:ascii="Times New Roman" w:hAnsi="Times New Roman" w:eastAsia="宋体" w:cs="Times New Roman"/>
          <w:kern w:val="0"/>
          <w:szCs w:val="24"/>
          <w:highlight w:val="none"/>
        </w:rPr>
      </w:pPr>
      <w:r>
        <w:rPr>
          <w:rFonts w:hint="default" w:ascii="Times New Roman" w:hAnsi="Times New Roman" w:eastAsia="宋体" w:cs="Times New Roman"/>
          <w:kern w:val="0"/>
          <w:szCs w:val="24"/>
          <w:highlight w:val="none"/>
        </w:rPr>
        <w:t>LY/T 1915-2010</w:t>
      </w:r>
      <w:r>
        <w:rPr>
          <w:rFonts w:hint="eastAsia" w:ascii="Times New Roman" w:hAnsi="Times New Roman" w:eastAsia="宋体" w:cs="Times New Roman"/>
          <w:kern w:val="0"/>
          <w:szCs w:val="24"/>
          <w:highlight w:val="none"/>
          <w:lang w:val="en-US" w:eastAsia="zh-CN"/>
        </w:rPr>
        <w:t xml:space="preserve"> </w:t>
      </w:r>
      <w:r>
        <w:rPr>
          <w:rFonts w:hint="default" w:ascii="Times New Roman" w:hAnsi="Times New Roman" w:eastAsia="宋体" w:cs="Times New Roman"/>
          <w:kern w:val="0"/>
          <w:szCs w:val="24"/>
          <w:highlight w:val="none"/>
        </w:rPr>
        <w:t>诱虫灯林间使用技术规程</w:t>
      </w:r>
    </w:p>
    <w:p w14:paraId="3BCB6EF6">
      <w:pPr>
        <w:widowControl/>
        <w:tabs>
          <w:tab w:val="center" w:pos="4201"/>
          <w:tab w:val="right" w:leader="dot" w:pos="9298"/>
        </w:tabs>
        <w:autoSpaceDE w:val="0"/>
        <w:autoSpaceDN w:val="0"/>
        <w:ind w:firstLine="420" w:firstLineChars="200"/>
        <w:rPr>
          <w:rFonts w:hint="default" w:ascii="Times New Roman" w:hAnsi="Times New Roman" w:eastAsia="宋体" w:cs="Times New Roman"/>
          <w:kern w:val="0"/>
          <w:szCs w:val="24"/>
          <w:highlight w:val="none"/>
        </w:rPr>
      </w:pPr>
      <w:r>
        <w:rPr>
          <w:rFonts w:hint="default" w:ascii="Times New Roman" w:hAnsi="Times New Roman" w:eastAsia="宋体" w:cs="Times New Roman"/>
          <w:kern w:val="0"/>
          <w:szCs w:val="24"/>
          <w:highlight w:val="none"/>
        </w:rPr>
        <w:t>LY/T 2516-2015 林业有害生物监测预报技术规范</w:t>
      </w:r>
    </w:p>
    <w:p w14:paraId="0A88E42B">
      <w:pPr>
        <w:widowControl/>
        <w:tabs>
          <w:tab w:val="center" w:pos="4201"/>
          <w:tab w:val="right" w:leader="dot" w:pos="9298"/>
        </w:tabs>
        <w:autoSpaceDE w:val="0"/>
        <w:autoSpaceDN w:val="0"/>
        <w:ind w:firstLine="420" w:firstLineChars="200"/>
        <w:rPr>
          <w:rFonts w:hint="default" w:ascii="Times New Roman" w:hAnsi="Times New Roman" w:eastAsia="宋体" w:cs="Times New Roman"/>
          <w:kern w:val="0"/>
          <w:szCs w:val="24"/>
          <w:highlight w:val="none"/>
        </w:rPr>
      </w:pPr>
      <w:r>
        <w:rPr>
          <w:rFonts w:hint="default" w:ascii="Times New Roman" w:hAnsi="Times New Roman" w:eastAsia="宋体" w:cs="Times New Roman"/>
          <w:kern w:val="0"/>
          <w:szCs w:val="24"/>
          <w:highlight w:val="none"/>
        </w:rPr>
        <w:t>LY/T</w:t>
      </w:r>
      <w:r>
        <w:rPr>
          <w:rFonts w:hint="eastAsia" w:ascii="Times New Roman" w:hAnsi="Times New Roman" w:eastAsia="宋体" w:cs="Times New Roman"/>
          <w:kern w:val="0"/>
          <w:szCs w:val="24"/>
          <w:highlight w:val="none"/>
          <w:lang w:val="en-US" w:eastAsia="zh-CN"/>
        </w:rPr>
        <w:t xml:space="preserve"> </w:t>
      </w:r>
      <w:r>
        <w:rPr>
          <w:rFonts w:hint="default" w:ascii="Times New Roman" w:hAnsi="Times New Roman" w:eastAsia="宋体" w:cs="Times New Roman"/>
          <w:kern w:val="0"/>
          <w:szCs w:val="24"/>
          <w:highlight w:val="none"/>
        </w:rPr>
        <w:t>2648</w:t>
      </w:r>
      <w:r>
        <w:rPr>
          <w:rFonts w:hint="eastAsia" w:ascii="Times New Roman" w:hAnsi="Times New Roman" w:eastAsia="宋体" w:cs="Times New Roman"/>
          <w:kern w:val="0"/>
          <w:szCs w:val="24"/>
          <w:highlight w:val="none"/>
          <w:lang w:val="en-US" w:eastAsia="zh-CN"/>
        </w:rPr>
        <w:t>-</w:t>
      </w:r>
      <w:r>
        <w:rPr>
          <w:rFonts w:hint="default" w:ascii="Times New Roman" w:hAnsi="Times New Roman" w:eastAsia="宋体" w:cs="Times New Roman"/>
          <w:kern w:val="0"/>
          <w:szCs w:val="24"/>
          <w:highlight w:val="none"/>
        </w:rPr>
        <w:t>2026</w:t>
      </w:r>
      <w:r>
        <w:rPr>
          <w:rFonts w:hint="eastAsia" w:ascii="Times New Roman" w:hAnsi="Times New Roman" w:eastAsia="宋体" w:cs="Times New Roman"/>
          <w:kern w:val="0"/>
          <w:szCs w:val="24"/>
          <w:highlight w:val="none"/>
          <w:lang w:val="en-US" w:eastAsia="zh-CN"/>
        </w:rPr>
        <w:t xml:space="preserve"> </w:t>
      </w:r>
      <w:r>
        <w:rPr>
          <w:rFonts w:hint="default" w:ascii="Times New Roman" w:hAnsi="Times New Roman" w:eastAsia="宋体" w:cs="Times New Roman"/>
          <w:kern w:val="0"/>
          <w:szCs w:val="24"/>
          <w:highlight w:val="none"/>
        </w:rPr>
        <w:t>林草用药剂药械安全使用规范</w:t>
      </w:r>
    </w:p>
    <w:p w14:paraId="2519043E">
      <w:pPr>
        <w:widowControl/>
        <w:spacing w:beforeLines="100" w:afterLines="100"/>
        <w:outlineLvl w:val="1"/>
        <w:rPr>
          <w:rFonts w:ascii="黑体" w:hAnsi="Times New Roman" w:eastAsia="黑体" w:cs="Times New Roman"/>
          <w:kern w:val="0"/>
          <w:szCs w:val="20"/>
          <w:highlight w:val="none"/>
        </w:rPr>
      </w:pPr>
      <w:bookmarkStart w:id="26" w:name="_Toc8130"/>
      <w:bookmarkStart w:id="27" w:name="_Toc31702"/>
      <w:bookmarkStart w:id="28" w:name="_Toc123923797"/>
      <w:r>
        <w:rPr>
          <w:rFonts w:hint="eastAsia" w:ascii="黑体" w:hAnsi="Times New Roman" w:eastAsia="黑体" w:cs="Times New Roman"/>
          <w:kern w:val="0"/>
          <w:szCs w:val="20"/>
          <w:highlight w:val="none"/>
        </w:rPr>
        <w:t>3术语和定义</w:t>
      </w:r>
      <w:bookmarkEnd w:id="26"/>
      <w:bookmarkEnd w:id="27"/>
      <w:bookmarkEnd w:id="28"/>
    </w:p>
    <w:p w14:paraId="38C848DB">
      <w:pPr>
        <w:pStyle w:val="60"/>
        <w:keepNext w:val="0"/>
        <w:keepLines w:val="0"/>
        <w:pageBreakBefore w:val="0"/>
        <w:kinsoku/>
        <w:wordWrap/>
        <w:overflowPunct/>
        <w:topLinePunct w:val="0"/>
        <w:bidi w:val="0"/>
        <w:spacing w:line="240" w:lineRule="auto"/>
        <w:ind w:firstLine="480"/>
        <w:textAlignment w:val="auto"/>
        <w:rPr>
          <w:rFonts w:ascii="Times New Roman"/>
          <w:color w:val="0D0D0D"/>
          <w:kern w:val="2"/>
          <w:sz w:val="21"/>
          <w:szCs w:val="21"/>
          <w:highlight w:val="none"/>
          <w:shd w:val="clear" w:color="auto" w:fill="FFFFFF"/>
        </w:rPr>
      </w:pPr>
      <w:sdt>
        <w:sdtPr>
          <w:rPr>
            <w:rFonts w:ascii="Times New Roman"/>
            <w:color w:val="0D0D0D"/>
            <w:kern w:val="2"/>
            <w:sz w:val="24"/>
            <w:szCs w:val="24"/>
            <w:highlight w:val="none"/>
            <w:shd w:val="clear" w:color="auto" w:fill="FFFFFF"/>
          </w:rPr>
          <w:id w:val="-1"/>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Times New Roman"/>
            <w:color w:val="0D0D0D"/>
            <w:kern w:val="2"/>
            <w:sz w:val="21"/>
            <w:szCs w:val="21"/>
            <w:highlight w:val="none"/>
            <w:shd w:val="clear" w:color="auto" w:fill="FFFFFF"/>
          </w:rPr>
        </w:sdtEndPr>
        <w:sdtContent>
          <w:r>
            <w:rPr>
              <w:rFonts w:ascii="Times New Roman"/>
              <w:color w:val="0D0D0D"/>
              <w:kern w:val="2"/>
              <w:sz w:val="21"/>
              <w:szCs w:val="21"/>
              <w:highlight w:val="none"/>
              <w:shd w:val="clear" w:color="auto" w:fill="FFFFFF"/>
            </w:rPr>
            <w:t>下列术语和定义适用于本文件。</w:t>
          </w:r>
        </w:sdtContent>
      </w:sdt>
      <w:bookmarkStart w:id="29" w:name="_Toc4475"/>
      <w:bookmarkEnd w:id="29"/>
      <w:bookmarkStart w:id="30" w:name="OLE_LINK2"/>
    </w:p>
    <w:p w14:paraId="769FD664">
      <w:pPr>
        <w:pStyle w:val="61"/>
        <w:keepNext w:val="0"/>
        <w:keepLines w:val="0"/>
        <w:pageBreakBefore w:val="0"/>
        <w:tabs>
          <w:tab w:val="clear" w:pos="1646"/>
        </w:tabs>
        <w:kinsoku/>
        <w:wordWrap/>
        <w:overflowPunct/>
        <w:topLinePunct w:val="0"/>
        <w:bidi w:val="0"/>
        <w:spacing w:before="120" w:after="120" w:line="240" w:lineRule="auto"/>
        <w:textAlignment w:val="auto"/>
        <w:outlineLvl w:val="1"/>
        <w:rPr>
          <w:rFonts w:ascii="Times New Roman" w:eastAsia="宋体"/>
          <w:color w:val="0D0D0D"/>
          <w:kern w:val="2"/>
          <w:sz w:val="21"/>
          <w:szCs w:val="21"/>
          <w:highlight w:val="none"/>
          <w:shd w:val="clear" w:color="auto" w:fill="FFFFFF"/>
        </w:rPr>
      </w:pPr>
      <w:bookmarkStart w:id="31" w:name="_Toc30886"/>
      <w:bookmarkStart w:id="32" w:name="_Toc619"/>
      <w:bookmarkStart w:id="33" w:name="_Toc5825"/>
      <w:bookmarkStart w:id="34" w:name="_Toc5130"/>
      <w:bookmarkStart w:id="35" w:name="_Toc27164"/>
      <w:bookmarkStart w:id="36" w:name="_Toc21217"/>
      <w:r>
        <w:rPr>
          <w:rFonts w:hint="eastAsia" w:ascii="Times New Roman" w:eastAsia="宋体"/>
          <w:color w:val="0D0D0D"/>
          <w:kern w:val="2"/>
          <w:sz w:val="21"/>
          <w:szCs w:val="21"/>
          <w:highlight w:val="none"/>
          <w:shd w:val="clear" w:color="auto" w:fill="FFFFFF"/>
        </w:rPr>
        <w:t>3.1</w:t>
      </w:r>
      <w:r>
        <w:rPr>
          <w:rFonts w:hint="eastAsia" w:ascii="Times New Roman" w:eastAsia="宋体"/>
          <w:color w:val="0D0D0D"/>
          <w:kern w:val="2"/>
          <w:sz w:val="21"/>
          <w:szCs w:val="21"/>
          <w:highlight w:val="none"/>
          <w:shd w:val="clear" w:color="auto" w:fill="FFFFFF"/>
          <w:lang w:val="en-US" w:eastAsia="zh-CN"/>
        </w:rPr>
        <w:t>赤松梢斑螟</w:t>
      </w:r>
      <w:r>
        <w:rPr>
          <w:rFonts w:ascii="Times New Roman" w:eastAsia="宋体"/>
          <w:color w:val="0D0D0D"/>
          <w:kern w:val="2"/>
          <w:sz w:val="21"/>
          <w:szCs w:val="21"/>
          <w:highlight w:val="none"/>
          <w:shd w:val="clear" w:color="auto" w:fill="FFFFFF"/>
        </w:rPr>
        <w:t xml:space="preserve"> </w:t>
      </w:r>
      <w:r>
        <w:rPr>
          <w:rFonts w:hint="eastAsia" w:ascii="Times New Roman" w:eastAsia="宋体"/>
          <w:i/>
          <w:iCs/>
          <w:color w:val="0D0D0D"/>
          <w:kern w:val="2"/>
          <w:sz w:val="21"/>
          <w:szCs w:val="21"/>
          <w:highlight w:val="none"/>
          <w:shd w:val="clear" w:color="auto" w:fill="FFFFFF"/>
        </w:rPr>
        <w:t>Dioryctria sylvestrella</w:t>
      </w:r>
      <w:bookmarkEnd w:id="31"/>
      <w:bookmarkEnd w:id="32"/>
      <w:bookmarkEnd w:id="33"/>
      <w:bookmarkEnd w:id="34"/>
      <w:bookmarkEnd w:id="35"/>
      <w:bookmarkEnd w:id="36"/>
    </w:p>
    <w:p w14:paraId="6CF0BC8D">
      <w:pPr>
        <w:pStyle w:val="35"/>
        <w:keepNext w:val="0"/>
        <w:keepLines w:val="0"/>
        <w:pageBreakBefore w:val="0"/>
        <w:kinsoku/>
        <w:wordWrap/>
        <w:overflowPunct/>
        <w:topLinePunct w:val="0"/>
        <w:bidi w:val="0"/>
        <w:spacing w:line="240" w:lineRule="auto"/>
        <w:ind w:firstLine="480"/>
        <w:textAlignment w:val="auto"/>
        <w:rPr>
          <w:rFonts w:hint="eastAsia" w:ascii="Times New Roman"/>
          <w:color w:val="0D0D0D"/>
          <w:sz w:val="21"/>
          <w:szCs w:val="21"/>
          <w:highlight w:val="none"/>
          <w:shd w:val="clear" w:color="auto" w:fill="FFFFFF"/>
        </w:rPr>
      </w:pPr>
      <w:r>
        <w:rPr>
          <w:rFonts w:hint="eastAsia" w:ascii="Times New Roman"/>
          <w:color w:val="0D0D0D"/>
          <w:sz w:val="21"/>
          <w:szCs w:val="21"/>
          <w:highlight w:val="none"/>
          <w:shd w:val="clear" w:color="auto" w:fill="FFFFFF"/>
          <w:lang w:val="en-US" w:eastAsia="zh-CN"/>
        </w:rPr>
        <w:t>赤松</w:t>
      </w:r>
      <w:r>
        <w:rPr>
          <w:rFonts w:hint="default" w:ascii="Times New Roman" w:hAnsi="Times New Roman" w:cs="Times New Roman"/>
          <w:color w:val="0D0D0D"/>
          <w:sz w:val="21"/>
          <w:szCs w:val="21"/>
          <w:highlight w:val="none"/>
          <w:shd w:val="clear" w:color="auto" w:fill="FFFFFF"/>
          <w:lang w:val="en-US" w:eastAsia="zh-CN"/>
        </w:rPr>
        <w:t>梢斑螟</w:t>
      </w:r>
      <w:r>
        <w:rPr>
          <w:rFonts w:hint="default" w:ascii="Times New Roman" w:hAnsi="Times New Roman" w:cs="Times New Roman"/>
          <w:color w:val="0D0D0D"/>
          <w:sz w:val="21"/>
          <w:szCs w:val="21"/>
          <w:highlight w:val="none"/>
          <w:shd w:val="clear" w:color="auto" w:fill="FFFFFF"/>
        </w:rPr>
        <w:t>是</w:t>
      </w:r>
      <w:r>
        <w:rPr>
          <w:rFonts w:hint="eastAsia" w:ascii="Times New Roman"/>
          <w:color w:val="0D0D0D"/>
          <w:sz w:val="21"/>
          <w:szCs w:val="21"/>
          <w:highlight w:val="none"/>
          <w:shd w:val="clear" w:color="auto" w:fill="FFFFFF"/>
          <w:lang w:val="en-US" w:eastAsia="zh-CN"/>
        </w:rPr>
        <w:t>鳞翅目</w:t>
      </w:r>
      <w:r>
        <w:rPr>
          <w:rFonts w:hint="eastAsia" w:ascii="Times New Roman"/>
          <w:color w:val="0D0D0D"/>
          <w:sz w:val="21"/>
          <w:szCs w:val="21"/>
          <w:highlight w:val="none"/>
          <w:shd w:val="clear" w:color="auto" w:fill="FFFFFF"/>
        </w:rPr>
        <w:t>（Lepidoptera）</w:t>
      </w:r>
      <w:r>
        <w:rPr>
          <w:rFonts w:hint="eastAsia" w:ascii="Times New Roman"/>
          <w:color w:val="0D0D0D"/>
          <w:sz w:val="21"/>
          <w:szCs w:val="21"/>
          <w:highlight w:val="none"/>
          <w:shd w:val="clear" w:color="auto" w:fill="FFFFFF"/>
          <w:lang w:val="en-US" w:eastAsia="zh-CN"/>
        </w:rPr>
        <w:t>螟蛾科</w:t>
      </w:r>
      <w:r>
        <w:rPr>
          <w:rFonts w:hint="eastAsia" w:ascii="Times New Roman"/>
          <w:color w:val="0D0D0D"/>
          <w:sz w:val="21"/>
          <w:szCs w:val="21"/>
          <w:highlight w:val="none"/>
          <w:shd w:val="clear" w:color="auto" w:fill="FFFFFF"/>
        </w:rPr>
        <w:t>（Pyralidae）</w:t>
      </w:r>
      <w:r>
        <w:rPr>
          <w:rFonts w:hint="eastAsia" w:ascii="Times New Roman"/>
          <w:color w:val="0D0D0D"/>
          <w:sz w:val="21"/>
          <w:szCs w:val="21"/>
          <w:highlight w:val="none"/>
          <w:shd w:val="clear" w:color="auto" w:fill="FFFFFF"/>
          <w:lang w:val="en-US" w:eastAsia="zh-CN"/>
        </w:rPr>
        <w:t>梢斑螟</w:t>
      </w:r>
      <w:r>
        <w:rPr>
          <w:rFonts w:hint="eastAsia" w:ascii="Times New Roman"/>
          <w:color w:val="0D0D0D"/>
          <w:sz w:val="21"/>
          <w:szCs w:val="21"/>
          <w:highlight w:val="none"/>
          <w:shd w:val="clear" w:color="auto" w:fill="FFFFFF"/>
        </w:rPr>
        <w:t>属（</w:t>
      </w:r>
      <w:r>
        <w:rPr>
          <w:rFonts w:hint="eastAsia" w:ascii="Times New Roman"/>
          <w:i/>
          <w:iCs/>
          <w:color w:val="0D0D0D"/>
          <w:sz w:val="21"/>
          <w:szCs w:val="21"/>
          <w:highlight w:val="none"/>
          <w:shd w:val="clear" w:color="auto" w:fill="FFFFFF"/>
        </w:rPr>
        <w:t>Dioryctria</w:t>
      </w:r>
      <w:r>
        <w:rPr>
          <w:rFonts w:hint="eastAsia" w:ascii="Times New Roman"/>
          <w:color w:val="0D0D0D"/>
          <w:sz w:val="21"/>
          <w:szCs w:val="21"/>
          <w:highlight w:val="none"/>
          <w:shd w:val="clear" w:color="auto" w:fill="FFFFFF"/>
        </w:rPr>
        <w:t>）昆虫。主要危害</w:t>
      </w:r>
      <w:r>
        <w:rPr>
          <w:rFonts w:hint="eastAsia" w:ascii="Times New Roman"/>
          <w:color w:val="0D0D0D"/>
          <w:sz w:val="21"/>
          <w:szCs w:val="21"/>
          <w:highlight w:val="none"/>
          <w:shd w:val="clear" w:color="auto" w:fill="FFFFFF"/>
          <w:lang w:val="en-US" w:eastAsia="zh-CN"/>
        </w:rPr>
        <w:t>松属（</w:t>
      </w:r>
      <w:r>
        <w:rPr>
          <w:rFonts w:hint="eastAsia" w:ascii="Times New Roman" w:hAnsi="Times New Roman" w:eastAsia="宋体" w:cs="Times New Roman"/>
          <w:i/>
          <w:iCs/>
          <w:color w:val="0D0D0D"/>
          <w:sz w:val="21"/>
          <w:szCs w:val="21"/>
          <w:highlight w:val="none"/>
          <w:shd w:val="clear" w:color="auto" w:fill="FFFFFF"/>
          <w:lang w:val="en-US" w:eastAsia="zh-CN"/>
        </w:rPr>
        <w:t>Pinus</w:t>
      </w:r>
      <w:r>
        <w:rPr>
          <w:rFonts w:hint="eastAsia" w:ascii="Times New Roman" w:hAnsi="Times New Roman" w:eastAsia="宋体" w:cs="Times New Roman"/>
          <w:color w:val="0D0D0D"/>
          <w:sz w:val="21"/>
          <w:szCs w:val="21"/>
          <w:highlight w:val="none"/>
          <w:shd w:val="clear" w:color="auto" w:fill="FFFFFF"/>
          <w:lang w:val="en-US" w:eastAsia="zh-CN"/>
        </w:rPr>
        <w:t xml:space="preserve"> spp.</w:t>
      </w:r>
      <w:r>
        <w:rPr>
          <w:rFonts w:hint="eastAsia" w:ascii="Times New Roman"/>
          <w:color w:val="0D0D0D"/>
          <w:sz w:val="21"/>
          <w:szCs w:val="21"/>
          <w:highlight w:val="none"/>
          <w:shd w:val="clear" w:color="auto" w:fill="FFFFFF"/>
          <w:lang w:val="en-US" w:eastAsia="zh-CN"/>
        </w:rPr>
        <w:t>）植物</w:t>
      </w:r>
      <w:r>
        <w:rPr>
          <w:rFonts w:hint="eastAsia" w:ascii="Times New Roman"/>
          <w:color w:val="0D0D0D"/>
          <w:sz w:val="21"/>
          <w:szCs w:val="21"/>
          <w:highlight w:val="none"/>
          <w:shd w:val="clear" w:color="auto" w:fill="FFFFFF"/>
        </w:rPr>
        <w:t>主干、</w:t>
      </w:r>
      <w:r>
        <w:rPr>
          <w:rFonts w:hint="eastAsia" w:ascii="Times New Roman"/>
          <w:color w:val="0D0D0D"/>
          <w:sz w:val="21"/>
          <w:szCs w:val="21"/>
          <w:highlight w:val="none"/>
          <w:shd w:val="clear" w:color="auto" w:fill="FFFFFF"/>
          <w:lang w:val="en-US" w:eastAsia="zh-CN"/>
        </w:rPr>
        <w:t>枝梢和球果</w:t>
      </w:r>
      <w:r>
        <w:rPr>
          <w:rFonts w:hint="eastAsia" w:ascii="Times New Roman"/>
          <w:color w:val="0D0D0D"/>
          <w:sz w:val="21"/>
          <w:szCs w:val="21"/>
          <w:highlight w:val="none"/>
          <w:shd w:val="clear" w:color="auto" w:fill="FFFFFF"/>
          <w:lang w:eastAsia="zh-CN"/>
        </w:rPr>
        <w:t>，以老龄幼虫在木质部越冬</w:t>
      </w:r>
      <w:r>
        <w:rPr>
          <w:rFonts w:hint="eastAsia" w:ascii="Times New Roman"/>
          <w:color w:val="0D0D0D"/>
          <w:sz w:val="21"/>
          <w:szCs w:val="21"/>
          <w:highlight w:val="none"/>
          <w:shd w:val="clear" w:color="auto" w:fill="FFFFFF"/>
        </w:rPr>
        <w:t>（形态识别和危害特征详见附录A）。</w:t>
      </w:r>
    </w:p>
    <w:p w14:paraId="6A7E61BC">
      <w:pPr>
        <w:pStyle w:val="61"/>
        <w:keepNext w:val="0"/>
        <w:keepLines w:val="0"/>
        <w:pageBreakBefore w:val="0"/>
        <w:kinsoku/>
        <w:wordWrap/>
        <w:overflowPunct/>
        <w:topLinePunct w:val="0"/>
        <w:bidi w:val="0"/>
        <w:spacing w:before="120" w:after="120" w:line="240" w:lineRule="auto"/>
        <w:textAlignment w:val="auto"/>
        <w:rPr>
          <w:rFonts w:hint="eastAsia" w:ascii="Times New Roman" w:eastAsia="宋体"/>
          <w:color w:val="0D0D0D"/>
          <w:sz w:val="21"/>
          <w:szCs w:val="21"/>
          <w:highlight w:val="none"/>
          <w:shd w:val="clear" w:color="auto" w:fill="FFFFFF"/>
        </w:rPr>
      </w:pPr>
      <w:bookmarkStart w:id="37" w:name="_Toc16176"/>
      <w:bookmarkStart w:id="38" w:name="_Toc3227"/>
      <w:bookmarkStart w:id="39" w:name="_Toc4177"/>
      <w:bookmarkStart w:id="40" w:name="_Toc4849"/>
      <w:bookmarkStart w:id="41" w:name="_Toc7293"/>
      <w:bookmarkStart w:id="42" w:name="_Toc32633"/>
      <w:bookmarkStart w:id="43" w:name="_Toc2875"/>
      <w:r>
        <w:rPr>
          <w:rFonts w:hint="eastAsia" w:ascii="Times New Roman" w:eastAsia="宋体"/>
          <w:color w:val="0D0D0D"/>
          <w:kern w:val="2"/>
          <w:sz w:val="21"/>
          <w:szCs w:val="21"/>
          <w:highlight w:val="none"/>
          <w:shd w:val="clear" w:color="auto" w:fill="FFFFFF"/>
        </w:rPr>
        <w:t>3.2</w:t>
      </w:r>
      <w:bookmarkEnd w:id="37"/>
      <w:r>
        <w:rPr>
          <w:rFonts w:hint="eastAsia" w:ascii="Times New Roman" w:eastAsia="宋体"/>
          <w:color w:val="0D0D0D"/>
          <w:kern w:val="2"/>
          <w:sz w:val="21"/>
          <w:szCs w:val="21"/>
          <w:highlight w:val="none"/>
          <w:shd w:val="clear" w:color="auto" w:fill="FFFFFF"/>
          <w:lang w:val="en-US" w:eastAsia="zh-CN"/>
        </w:rPr>
        <w:t>冷杉梢斑螟</w:t>
      </w:r>
      <w:r>
        <w:rPr>
          <w:rFonts w:ascii="Times New Roman" w:eastAsia="宋体"/>
          <w:color w:val="0D0D0D"/>
          <w:kern w:val="2"/>
          <w:sz w:val="21"/>
          <w:szCs w:val="21"/>
          <w:highlight w:val="none"/>
          <w:shd w:val="clear" w:color="auto" w:fill="FFFFFF"/>
        </w:rPr>
        <w:t xml:space="preserve"> </w:t>
      </w:r>
      <w:r>
        <w:rPr>
          <w:rFonts w:hint="eastAsia" w:ascii="Times New Roman" w:eastAsia="宋体"/>
          <w:i/>
          <w:iCs/>
          <w:color w:val="0D0D0D"/>
          <w:kern w:val="2"/>
          <w:sz w:val="21"/>
          <w:szCs w:val="21"/>
          <w:highlight w:val="none"/>
          <w:shd w:val="clear" w:color="auto" w:fill="FFFFFF"/>
        </w:rPr>
        <w:t>Dioryctria abietella</w:t>
      </w:r>
      <w:bookmarkEnd w:id="38"/>
      <w:bookmarkEnd w:id="39"/>
      <w:bookmarkEnd w:id="40"/>
      <w:bookmarkEnd w:id="41"/>
      <w:bookmarkEnd w:id="42"/>
      <w:bookmarkEnd w:id="43"/>
    </w:p>
    <w:p w14:paraId="42E260AC">
      <w:pPr>
        <w:pStyle w:val="35"/>
        <w:keepNext w:val="0"/>
        <w:keepLines w:val="0"/>
        <w:pageBreakBefore w:val="0"/>
        <w:kinsoku/>
        <w:wordWrap/>
        <w:overflowPunct/>
        <w:topLinePunct w:val="0"/>
        <w:bidi w:val="0"/>
        <w:spacing w:line="240" w:lineRule="auto"/>
        <w:ind w:firstLine="480"/>
        <w:textAlignment w:val="auto"/>
        <w:rPr>
          <w:rFonts w:hint="eastAsia" w:ascii="Times New Roman"/>
          <w:color w:val="0D0D0D"/>
          <w:sz w:val="21"/>
          <w:szCs w:val="21"/>
          <w:highlight w:val="none"/>
          <w:shd w:val="clear" w:color="auto" w:fill="FFFFFF"/>
        </w:rPr>
      </w:pPr>
      <w:r>
        <w:rPr>
          <w:rFonts w:hint="eastAsia" w:ascii="Times New Roman"/>
          <w:color w:val="0D0D0D"/>
          <w:sz w:val="21"/>
          <w:szCs w:val="21"/>
          <w:highlight w:val="none"/>
          <w:shd w:val="clear" w:color="auto" w:fill="FFFFFF"/>
          <w:lang w:val="en-US" w:eastAsia="zh-CN"/>
        </w:rPr>
        <w:t>冷杉</w:t>
      </w:r>
      <w:r>
        <w:rPr>
          <w:rFonts w:hint="default" w:ascii="Times New Roman" w:hAnsi="Times New Roman" w:cs="Times New Roman"/>
          <w:color w:val="0D0D0D"/>
          <w:sz w:val="21"/>
          <w:szCs w:val="21"/>
          <w:highlight w:val="none"/>
          <w:shd w:val="clear" w:color="auto" w:fill="FFFFFF"/>
          <w:lang w:val="en-US" w:eastAsia="zh-CN"/>
        </w:rPr>
        <w:t>梢斑螟</w:t>
      </w:r>
      <w:r>
        <w:rPr>
          <w:rFonts w:hint="default" w:ascii="Times New Roman" w:hAnsi="Times New Roman" w:cs="Times New Roman"/>
          <w:color w:val="0D0D0D"/>
          <w:sz w:val="21"/>
          <w:szCs w:val="21"/>
          <w:highlight w:val="none"/>
          <w:shd w:val="clear" w:color="auto" w:fill="FFFFFF"/>
        </w:rPr>
        <w:t>是</w:t>
      </w:r>
      <w:r>
        <w:rPr>
          <w:rFonts w:hint="eastAsia" w:ascii="Times New Roman"/>
          <w:color w:val="0D0D0D"/>
          <w:sz w:val="21"/>
          <w:szCs w:val="21"/>
          <w:highlight w:val="none"/>
          <w:shd w:val="clear" w:color="auto" w:fill="FFFFFF"/>
          <w:lang w:val="en-US" w:eastAsia="zh-CN"/>
        </w:rPr>
        <w:t>鳞翅目</w:t>
      </w:r>
      <w:r>
        <w:rPr>
          <w:rFonts w:hint="eastAsia" w:ascii="Times New Roman"/>
          <w:color w:val="0D0D0D"/>
          <w:sz w:val="21"/>
          <w:szCs w:val="21"/>
          <w:highlight w:val="none"/>
          <w:shd w:val="clear" w:color="auto" w:fill="FFFFFF"/>
        </w:rPr>
        <w:t>（Lepidoptera）</w:t>
      </w:r>
      <w:r>
        <w:rPr>
          <w:rFonts w:hint="eastAsia" w:ascii="Times New Roman"/>
          <w:color w:val="0D0D0D"/>
          <w:sz w:val="21"/>
          <w:szCs w:val="21"/>
          <w:highlight w:val="none"/>
          <w:shd w:val="clear" w:color="auto" w:fill="FFFFFF"/>
          <w:lang w:val="en-US" w:eastAsia="zh-CN"/>
        </w:rPr>
        <w:t>螟蛾科</w:t>
      </w:r>
      <w:r>
        <w:rPr>
          <w:rFonts w:hint="eastAsia" w:ascii="Times New Roman"/>
          <w:color w:val="0D0D0D"/>
          <w:sz w:val="21"/>
          <w:szCs w:val="21"/>
          <w:highlight w:val="none"/>
          <w:shd w:val="clear" w:color="auto" w:fill="FFFFFF"/>
        </w:rPr>
        <w:t>（Pyralidae）</w:t>
      </w:r>
      <w:r>
        <w:rPr>
          <w:rFonts w:hint="eastAsia" w:ascii="Times New Roman"/>
          <w:color w:val="0D0D0D"/>
          <w:sz w:val="21"/>
          <w:szCs w:val="21"/>
          <w:highlight w:val="none"/>
          <w:shd w:val="clear" w:color="auto" w:fill="FFFFFF"/>
          <w:lang w:val="en-US" w:eastAsia="zh-CN"/>
        </w:rPr>
        <w:t>梢斑螟</w:t>
      </w:r>
      <w:r>
        <w:rPr>
          <w:rFonts w:hint="eastAsia" w:ascii="Times New Roman"/>
          <w:color w:val="0D0D0D"/>
          <w:sz w:val="21"/>
          <w:szCs w:val="21"/>
          <w:highlight w:val="none"/>
          <w:shd w:val="clear" w:color="auto" w:fill="FFFFFF"/>
        </w:rPr>
        <w:t>属（</w:t>
      </w:r>
      <w:r>
        <w:rPr>
          <w:rFonts w:hint="eastAsia" w:ascii="Times New Roman"/>
          <w:i/>
          <w:iCs/>
          <w:color w:val="0D0D0D"/>
          <w:sz w:val="21"/>
          <w:szCs w:val="21"/>
          <w:highlight w:val="none"/>
          <w:shd w:val="clear" w:color="auto" w:fill="FFFFFF"/>
        </w:rPr>
        <w:t>Dioryctria</w:t>
      </w:r>
      <w:r>
        <w:rPr>
          <w:rFonts w:hint="eastAsia" w:ascii="Times New Roman"/>
          <w:color w:val="0D0D0D"/>
          <w:sz w:val="21"/>
          <w:szCs w:val="21"/>
          <w:highlight w:val="none"/>
          <w:shd w:val="clear" w:color="auto" w:fill="FFFFFF"/>
        </w:rPr>
        <w:t>）昆虫。主要危害</w:t>
      </w:r>
      <w:r>
        <w:rPr>
          <w:rFonts w:hint="eastAsia" w:ascii="Times New Roman"/>
          <w:color w:val="0D0D0D"/>
          <w:sz w:val="21"/>
          <w:szCs w:val="21"/>
          <w:highlight w:val="none"/>
          <w:shd w:val="clear" w:color="auto" w:fill="FFFFFF"/>
          <w:lang w:val="en-US" w:eastAsia="zh-CN"/>
        </w:rPr>
        <w:t>松属（</w:t>
      </w:r>
      <w:r>
        <w:rPr>
          <w:rFonts w:hint="eastAsia" w:ascii="Times New Roman" w:hAnsi="Times New Roman" w:eastAsia="宋体" w:cs="Times New Roman"/>
          <w:i/>
          <w:iCs/>
          <w:color w:val="0D0D0D"/>
          <w:sz w:val="21"/>
          <w:szCs w:val="21"/>
          <w:highlight w:val="none"/>
          <w:shd w:val="clear" w:color="auto" w:fill="FFFFFF"/>
          <w:lang w:val="en-US" w:eastAsia="zh-CN"/>
        </w:rPr>
        <w:t>Pinus</w:t>
      </w:r>
      <w:r>
        <w:rPr>
          <w:rFonts w:hint="eastAsia" w:ascii="Times New Roman" w:hAnsi="Times New Roman" w:eastAsia="宋体" w:cs="Times New Roman"/>
          <w:color w:val="0D0D0D"/>
          <w:sz w:val="21"/>
          <w:szCs w:val="21"/>
          <w:highlight w:val="none"/>
          <w:shd w:val="clear" w:color="auto" w:fill="FFFFFF"/>
          <w:lang w:val="en-US" w:eastAsia="zh-CN"/>
        </w:rPr>
        <w:t xml:space="preserve"> spp.</w:t>
      </w:r>
      <w:r>
        <w:rPr>
          <w:rFonts w:hint="eastAsia" w:ascii="Times New Roman"/>
          <w:color w:val="0D0D0D"/>
          <w:sz w:val="21"/>
          <w:szCs w:val="21"/>
          <w:highlight w:val="none"/>
          <w:shd w:val="clear" w:color="auto" w:fill="FFFFFF"/>
          <w:lang w:val="en-US" w:eastAsia="zh-CN"/>
        </w:rPr>
        <w:t>）植物球果，也偶发危害枝梢和主干，以老龄幼虫在土壤浅层吐丝作茧越冬</w:t>
      </w:r>
      <w:r>
        <w:rPr>
          <w:rFonts w:hint="eastAsia" w:ascii="Times New Roman"/>
          <w:color w:val="0D0D0D"/>
          <w:sz w:val="21"/>
          <w:szCs w:val="21"/>
          <w:highlight w:val="none"/>
          <w:shd w:val="clear" w:color="auto" w:fill="FFFFFF"/>
        </w:rPr>
        <w:t>（形态识别和危害特征详见附录</w:t>
      </w:r>
      <w:r>
        <w:rPr>
          <w:rFonts w:hint="eastAsia" w:ascii="Times New Roman"/>
          <w:color w:val="0D0D0D"/>
          <w:sz w:val="21"/>
          <w:szCs w:val="21"/>
          <w:highlight w:val="none"/>
          <w:shd w:val="clear" w:color="auto" w:fill="FFFFFF"/>
          <w:lang w:val="en-US" w:eastAsia="zh-CN"/>
        </w:rPr>
        <w:t>B</w:t>
      </w:r>
      <w:r>
        <w:rPr>
          <w:rFonts w:hint="eastAsia" w:ascii="Times New Roman"/>
          <w:color w:val="0D0D0D"/>
          <w:sz w:val="21"/>
          <w:szCs w:val="21"/>
          <w:highlight w:val="none"/>
          <w:shd w:val="clear" w:color="auto" w:fill="FFFFFF"/>
        </w:rPr>
        <w:t>）。</w:t>
      </w:r>
    </w:p>
    <w:bookmarkEnd w:id="30"/>
    <w:p w14:paraId="5C4F4962">
      <w:pPr>
        <w:pStyle w:val="61"/>
        <w:keepNext w:val="0"/>
        <w:keepLines w:val="0"/>
        <w:pageBreakBefore w:val="0"/>
        <w:tabs>
          <w:tab w:val="clear" w:pos="1646"/>
        </w:tabs>
        <w:kinsoku/>
        <w:wordWrap/>
        <w:overflowPunct/>
        <w:topLinePunct w:val="0"/>
        <w:bidi w:val="0"/>
        <w:spacing w:before="120" w:after="120" w:line="240" w:lineRule="auto"/>
        <w:textAlignment w:val="auto"/>
        <w:outlineLvl w:val="1"/>
        <w:rPr>
          <w:rFonts w:ascii="Times New Roman" w:eastAsia="宋体"/>
          <w:color w:val="0D0D0D"/>
          <w:kern w:val="2"/>
          <w:sz w:val="21"/>
          <w:szCs w:val="21"/>
          <w:highlight w:val="none"/>
          <w:shd w:val="clear" w:color="auto" w:fill="FFFFFF"/>
        </w:rPr>
      </w:pPr>
      <w:bookmarkStart w:id="44" w:name="_Toc29685"/>
      <w:bookmarkEnd w:id="44"/>
      <w:bookmarkStart w:id="45" w:name="_Toc20646"/>
      <w:bookmarkStart w:id="46" w:name="_Toc285"/>
      <w:bookmarkStart w:id="47" w:name="_Toc16575"/>
      <w:bookmarkStart w:id="48" w:name="_Toc27325"/>
      <w:bookmarkStart w:id="49" w:name="_Toc14278"/>
      <w:bookmarkStart w:id="50" w:name="_Toc29834"/>
      <w:bookmarkStart w:id="51" w:name="_Toc17726"/>
      <w:r>
        <w:rPr>
          <w:rFonts w:hint="eastAsia" w:ascii="Times New Roman" w:eastAsia="宋体"/>
          <w:color w:val="0D0D0D"/>
          <w:kern w:val="2"/>
          <w:sz w:val="21"/>
          <w:szCs w:val="21"/>
          <w:highlight w:val="none"/>
          <w:shd w:val="clear" w:color="auto" w:fill="FFFFFF"/>
        </w:rPr>
        <w:t>3.3</w:t>
      </w:r>
      <w:r>
        <w:rPr>
          <w:rFonts w:hint="eastAsia" w:ascii="Times New Roman" w:eastAsia="宋体"/>
          <w:color w:val="0D0D0D"/>
          <w:kern w:val="2"/>
          <w:sz w:val="21"/>
          <w:szCs w:val="21"/>
          <w:highlight w:val="none"/>
          <w:shd w:val="clear" w:color="auto" w:fill="FFFFFF"/>
          <w:lang w:val="en-US" w:eastAsia="zh-CN"/>
        </w:rPr>
        <w:t>简梢斑螟</w:t>
      </w:r>
      <w:r>
        <w:rPr>
          <w:rFonts w:hint="eastAsia" w:ascii="Times New Roman" w:eastAsia="宋体"/>
          <w:color w:val="0D0D0D"/>
          <w:kern w:val="2"/>
          <w:sz w:val="21"/>
          <w:szCs w:val="21"/>
          <w:highlight w:val="none"/>
          <w:shd w:val="clear" w:color="auto" w:fill="FFFFFF"/>
        </w:rPr>
        <w:t xml:space="preserve"> </w:t>
      </w:r>
      <w:bookmarkEnd w:id="45"/>
      <w:r>
        <w:rPr>
          <w:rFonts w:hint="eastAsia" w:ascii="Times New Roman" w:eastAsia="宋体"/>
          <w:i/>
          <w:iCs/>
          <w:color w:val="0D0D0D"/>
          <w:kern w:val="2"/>
          <w:sz w:val="21"/>
          <w:szCs w:val="21"/>
          <w:highlight w:val="none"/>
          <w:shd w:val="clear" w:color="auto" w:fill="FFFFFF"/>
        </w:rPr>
        <w:t>Dioryctria simplicella</w:t>
      </w:r>
      <w:bookmarkEnd w:id="46"/>
      <w:bookmarkEnd w:id="47"/>
      <w:bookmarkEnd w:id="48"/>
      <w:bookmarkEnd w:id="49"/>
      <w:bookmarkEnd w:id="50"/>
      <w:bookmarkEnd w:id="51"/>
    </w:p>
    <w:p w14:paraId="68BF10FC">
      <w:pPr>
        <w:pStyle w:val="60"/>
        <w:keepNext w:val="0"/>
        <w:keepLines w:val="0"/>
        <w:pageBreakBefore w:val="0"/>
        <w:kinsoku/>
        <w:wordWrap/>
        <w:overflowPunct/>
        <w:topLinePunct w:val="0"/>
        <w:bidi w:val="0"/>
        <w:spacing w:line="240" w:lineRule="auto"/>
        <w:ind w:firstLine="480"/>
        <w:textAlignment w:val="auto"/>
        <w:rPr>
          <w:rFonts w:hint="eastAsia" w:ascii="Times New Roman"/>
          <w:color w:val="0D0D0D"/>
          <w:sz w:val="21"/>
          <w:szCs w:val="21"/>
          <w:highlight w:val="none"/>
          <w:shd w:val="clear" w:color="auto" w:fill="FFFFFF"/>
        </w:rPr>
      </w:pPr>
      <w:r>
        <w:rPr>
          <w:rFonts w:hint="eastAsia" w:ascii="Times New Roman"/>
          <w:color w:val="0D0D0D"/>
          <w:sz w:val="21"/>
          <w:szCs w:val="21"/>
          <w:highlight w:val="none"/>
          <w:shd w:val="clear" w:color="auto" w:fill="FFFFFF"/>
          <w:lang w:val="en-US" w:eastAsia="zh-CN"/>
        </w:rPr>
        <w:t>简</w:t>
      </w:r>
      <w:r>
        <w:rPr>
          <w:rFonts w:hint="default" w:ascii="Times New Roman" w:hAnsi="Times New Roman" w:cs="Times New Roman"/>
          <w:color w:val="0D0D0D"/>
          <w:sz w:val="21"/>
          <w:szCs w:val="21"/>
          <w:highlight w:val="none"/>
          <w:shd w:val="clear" w:color="auto" w:fill="FFFFFF"/>
          <w:lang w:val="en-US" w:eastAsia="zh-CN"/>
        </w:rPr>
        <w:t>梢斑螟</w:t>
      </w:r>
      <w:r>
        <w:rPr>
          <w:rFonts w:hint="default" w:ascii="Times New Roman" w:hAnsi="Times New Roman" w:cs="Times New Roman"/>
          <w:color w:val="0D0D0D"/>
          <w:sz w:val="21"/>
          <w:szCs w:val="21"/>
          <w:highlight w:val="none"/>
          <w:shd w:val="clear" w:color="auto" w:fill="FFFFFF"/>
        </w:rPr>
        <w:t>是</w:t>
      </w:r>
      <w:r>
        <w:rPr>
          <w:rFonts w:hint="eastAsia" w:ascii="Times New Roman"/>
          <w:color w:val="0D0D0D"/>
          <w:sz w:val="21"/>
          <w:szCs w:val="21"/>
          <w:highlight w:val="none"/>
          <w:shd w:val="clear" w:color="auto" w:fill="FFFFFF"/>
          <w:lang w:val="en-US" w:eastAsia="zh-CN"/>
        </w:rPr>
        <w:t>鳞翅目</w:t>
      </w:r>
      <w:r>
        <w:rPr>
          <w:rFonts w:hint="eastAsia" w:ascii="Times New Roman"/>
          <w:color w:val="0D0D0D"/>
          <w:sz w:val="21"/>
          <w:szCs w:val="21"/>
          <w:highlight w:val="none"/>
          <w:shd w:val="clear" w:color="auto" w:fill="FFFFFF"/>
        </w:rPr>
        <w:t>（Lepidoptera）</w:t>
      </w:r>
      <w:r>
        <w:rPr>
          <w:rFonts w:hint="eastAsia" w:ascii="Times New Roman"/>
          <w:color w:val="0D0D0D"/>
          <w:sz w:val="21"/>
          <w:szCs w:val="21"/>
          <w:highlight w:val="none"/>
          <w:shd w:val="clear" w:color="auto" w:fill="FFFFFF"/>
          <w:lang w:val="en-US" w:eastAsia="zh-CN"/>
        </w:rPr>
        <w:t>螟蛾科</w:t>
      </w:r>
      <w:r>
        <w:rPr>
          <w:rFonts w:hint="eastAsia" w:ascii="Times New Roman"/>
          <w:color w:val="0D0D0D"/>
          <w:sz w:val="21"/>
          <w:szCs w:val="21"/>
          <w:highlight w:val="none"/>
          <w:shd w:val="clear" w:color="auto" w:fill="FFFFFF"/>
        </w:rPr>
        <w:t>（Pyralidae）</w:t>
      </w:r>
      <w:r>
        <w:rPr>
          <w:rFonts w:hint="eastAsia" w:ascii="Times New Roman"/>
          <w:color w:val="0D0D0D"/>
          <w:sz w:val="21"/>
          <w:szCs w:val="21"/>
          <w:highlight w:val="none"/>
          <w:shd w:val="clear" w:color="auto" w:fill="FFFFFF"/>
          <w:lang w:val="en-US" w:eastAsia="zh-CN"/>
        </w:rPr>
        <w:t>梢斑螟</w:t>
      </w:r>
      <w:r>
        <w:rPr>
          <w:rFonts w:hint="eastAsia" w:ascii="Times New Roman"/>
          <w:color w:val="0D0D0D"/>
          <w:sz w:val="21"/>
          <w:szCs w:val="21"/>
          <w:highlight w:val="none"/>
          <w:shd w:val="clear" w:color="auto" w:fill="FFFFFF"/>
        </w:rPr>
        <w:t>属（</w:t>
      </w:r>
      <w:r>
        <w:rPr>
          <w:rFonts w:hint="eastAsia" w:ascii="Times New Roman"/>
          <w:i/>
          <w:iCs/>
          <w:color w:val="0D0D0D"/>
          <w:sz w:val="21"/>
          <w:szCs w:val="21"/>
          <w:highlight w:val="none"/>
          <w:shd w:val="clear" w:color="auto" w:fill="FFFFFF"/>
        </w:rPr>
        <w:t>Dioryctria</w:t>
      </w:r>
      <w:r>
        <w:rPr>
          <w:rFonts w:hint="eastAsia" w:ascii="Times New Roman"/>
          <w:color w:val="0D0D0D"/>
          <w:sz w:val="21"/>
          <w:szCs w:val="21"/>
          <w:highlight w:val="none"/>
          <w:shd w:val="clear" w:color="auto" w:fill="FFFFFF"/>
        </w:rPr>
        <w:t>）昆虫。主要</w:t>
      </w:r>
      <w:r>
        <w:rPr>
          <w:rFonts w:hint="eastAsia" w:ascii="Times New Roman"/>
          <w:color w:val="0D0D0D"/>
          <w:sz w:val="21"/>
          <w:szCs w:val="21"/>
          <w:highlight w:val="none"/>
          <w:shd w:val="clear" w:color="auto" w:fill="FFFFFF"/>
          <w:lang w:val="en-US" w:eastAsia="zh-CN"/>
        </w:rPr>
        <w:t>危害樟子松（</w:t>
      </w:r>
      <w:r>
        <w:rPr>
          <w:rFonts w:hint="eastAsia" w:ascii="Times New Roman"/>
          <w:i/>
          <w:iCs/>
          <w:color w:val="0D0D0D"/>
          <w:sz w:val="21"/>
          <w:szCs w:val="21"/>
          <w:highlight w:val="none"/>
          <w:shd w:val="clear" w:color="auto" w:fill="FFFFFF"/>
          <w:lang w:val="en-US" w:eastAsia="zh-CN"/>
        </w:rPr>
        <w:t>Pinus sylvestris</w:t>
      </w:r>
      <w:r>
        <w:rPr>
          <w:rFonts w:hint="eastAsia" w:ascii="Times New Roman"/>
          <w:color w:val="0D0D0D"/>
          <w:sz w:val="21"/>
          <w:szCs w:val="21"/>
          <w:highlight w:val="none"/>
          <w:shd w:val="clear" w:color="auto" w:fill="FFFFFF"/>
          <w:lang w:val="en-US" w:eastAsia="zh-CN"/>
        </w:rPr>
        <w:t>）</w:t>
      </w:r>
      <w:r>
        <w:rPr>
          <w:rFonts w:hint="eastAsia" w:ascii="Times New Roman"/>
          <w:color w:val="0D0D0D"/>
          <w:sz w:val="21"/>
          <w:szCs w:val="21"/>
          <w:highlight w:val="none"/>
          <w:shd w:val="clear" w:color="auto" w:fill="FFFFFF"/>
        </w:rPr>
        <w:t>当年生球果，</w:t>
      </w:r>
      <w:r>
        <w:rPr>
          <w:rFonts w:hint="eastAsia" w:ascii="Times New Roman"/>
          <w:color w:val="0D0D0D"/>
          <w:sz w:val="21"/>
          <w:szCs w:val="21"/>
          <w:highlight w:val="none"/>
          <w:shd w:val="clear" w:color="auto" w:fill="FFFFFF"/>
          <w:lang w:val="en-US" w:eastAsia="zh-CN"/>
        </w:rPr>
        <w:t>偶发</w:t>
      </w:r>
      <w:r>
        <w:rPr>
          <w:rFonts w:hint="eastAsia" w:ascii="Times New Roman"/>
          <w:color w:val="0D0D0D"/>
          <w:sz w:val="21"/>
          <w:szCs w:val="21"/>
          <w:highlight w:val="none"/>
          <w:shd w:val="clear" w:color="auto" w:fill="FFFFFF"/>
        </w:rPr>
        <w:t>危害</w:t>
      </w:r>
      <w:r>
        <w:rPr>
          <w:rFonts w:hint="eastAsia" w:ascii="Times New Roman"/>
          <w:color w:val="0D0D0D"/>
          <w:sz w:val="21"/>
          <w:szCs w:val="21"/>
          <w:highlight w:val="none"/>
          <w:shd w:val="clear" w:color="auto" w:fill="FFFFFF"/>
          <w:lang w:val="en-US" w:eastAsia="zh-CN"/>
        </w:rPr>
        <w:t>枝梢和主干</w:t>
      </w:r>
      <w:r>
        <w:rPr>
          <w:rFonts w:hint="eastAsia" w:ascii="Times New Roman"/>
          <w:color w:val="0D0D0D"/>
          <w:sz w:val="21"/>
          <w:szCs w:val="21"/>
          <w:highlight w:val="none"/>
          <w:shd w:val="clear" w:color="auto" w:fill="FFFFFF"/>
        </w:rPr>
        <w:t>，</w:t>
      </w:r>
      <w:r>
        <w:rPr>
          <w:rFonts w:hint="eastAsia" w:ascii="Times New Roman"/>
          <w:color w:val="0D0D0D"/>
          <w:sz w:val="21"/>
          <w:szCs w:val="21"/>
          <w:highlight w:val="none"/>
          <w:shd w:val="clear" w:color="auto" w:fill="FFFFFF"/>
          <w:lang w:val="en-US" w:eastAsia="zh-CN"/>
        </w:rPr>
        <w:t>多</w:t>
      </w:r>
      <w:r>
        <w:rPr>
          <w:rFonts w:hint="eastAsia" w:ascii="Times New Roman"/>
          <w:color w:val="0D0D0D"/>
          <w:sz w:val="21"/>
          <w:szCs w:val="21"/>
          <w:highlight w:val="none"/>
          <w:shd w:val="clear" w:color="auto" w:fill="FFFFFF"/>
        </w:rPr>
        <w:t>以老龄幼虫在球果内越冬（形态识别和危害特征详见附录</w:t>
      </w:r>
      <w:r>
        <w:rPr>
          <w:rFonts w:hint="eastAsia" w:ascii="Times New Roman"/>
          <w:color w:val="0D0D0D"/>
          <w:sz w:val="21"/>
          <w:szCs w:val="21"/>
          <w:highlight w:val="none"/>
          <w:shd w:val="clear" w:color="auto" w:fill="FFFFFF"/>
          <w:lang w:val="en-US" w:eastAsia="zh-CN"/>
        </w:rPr>
        <w:t>C</w:t>
      </w:r>
      <w:r>
        <w:rPr>
          <w:rFonts w:hint="eastAsia" w:ascii="Times New Roman"/>
          <w:color w:val="0D0D0D"/>
          <w:sz w:val="21"/>
          <w:szCs w:val="21"/>
          <w:highlight w:val="none"/>
          <w:shd w:val="clear" w:color="auto" w:fill="FFFFFF"/>
        </w:rPr>
        <w:t>）。</w:t>
      </w:r>
    </w:p>
    <w:p w14:paraId="657E819D">
      <w:pPr>
        <w:pStyle w:val="61"/>
        <w:keepNext w:val="0"/>
        <w:keepLines w:val="0"/>
        <w:pageBreakBefore w:val="0"/>
        <w:tabs>
          <w:tab w:val="clear" w:pos="1646"/>
        </w:tabs>
        <w:kinsoku/>
        <w:wordWrap/>
        <w:overflowPunct/>
        <w:topLinePunct w:val="0"/>
        <w:bidi w:val="0"/>
        <w:spacing w:before="120" w:after="120" w:line="240" w:lineRule="auto"/>
        <w:textAlignment w:val="auto"/>
        <w:outlineLvl w:val="1"/>
        <w:rPr>
          <w:rFonts w:ascii="Times New Roman" w:eastAsia="宋体"/>
          <w:color w:val="0D0D0D"/>
          <w:kern w:val="2"/>
          <w:sz w:val="21"/>
          <w:szCs w:val="21"/>
          <w:highlight w:val="none"/>
          <w:shd w:val="clear" w:color="auto" w:fill="FFFFFF"/>
        </w:rPr>
      </w:pPr>
      <w:bookmarkStart w:id="52" w:name="_Toc14857"/>
      <w:bookmarkStart w:id="53" w:name="_Toc32431"/>
      <w:bookmarkStart w:id="54" w:name="_Toc30355"/>
      <w:bookmarkStart w:id="55" w:name="_Toc32636"/>
      <w:bookmarkStart w:id="56" w:name="_Toc10553"/>
      <w:bookmarkStart w:id="57" w:name="_Toc25416"/>
      <w:r>
        <w:rPr>
          <w:rFonts w:hint="eastAsia" w:ascii="Times New Roman" w:eastAsia="宋体"/>
          <w:color w:val="0D0D0D"/>
          <w:kern w:val="2"/>
          <w:sz w:val="21"/>
          <w:szCs w:val="21"/>
          <w:highlight w:val="none"/>
          <w:shd w:val="clear" w:color="auto" w:fill="FFFFFF"/>
        </w:rPr>
        <w:t>3.</w:t>
      </w:r>
      <w:r>
        <w:rPr>
          <w:rFonts w:hint="eastAsia" w:ascii="Times New Roman" w:eastAsia="宋体"/>
          <w:color w:val="0D0D0D"/>
          <w:kern w:val="2"/>
          <w:sz w:val="21"/>
          <w:szCs w:val="21"/>
          <w:highlight w:val="none"/>
          <w:shd w:val="clear" w:color="auto" w:fill="FFFFFF"/>
          <w:lang w:val="en-US" w:eastAsia="zh-CN"/>
        </w:rPr>
        <w:t>4凝脂团</w:t>
      </w:r>
      <w:r>
        <w:rPr>
          <w:rFonts w:hint="eastAsia" w:ascii="Times New Roman" w:eastAsia="宋体"/>
          <w:color w:val="0D0D0D"/>
          <w:kern w:val="2"/>
          <w:sz w:val="21"/>
          <w:szCs w:val="21"/>
          <w:highlight w:val="none"/>
          <w:shd w:val="clear" w:color="auto" w:fill="FFFFFF"/>
        </w:rPr>
        <w:t xml:space="preserve"> </w:t>
      </w:r>
      <w:r>
        <w:rPr>
          <w:rFonts w:hint="eastAsia" w:ascii="Times New Roman" w:eastAsia="宋体"/>
          <w:color w:val="0D0D0D"/>
          <w:kern w:val="2"/>
          <w:sz w:val="21"/>
          <w:szCs w:val="21"/>
          <w:highlight w:val="none"/>
          <w:shd w:val="clear" w:color="auto" w:fill="FFFFFF"/>
          <w:lang w:val="en-US" w:eastAsia="zh-CN"/>
        </w:rPr>
        <w:t>r</w:t>
      </w:r>
      <w:r>
        <w:rPr>
          <w:rFonts w:hint="eastAsia" w:ascii="Times New Roman" w:hAnsi="Times New Roman" w:eastAsia="宋体" w:cs="Times New Roman"/>
          <w:color w:val="0D0D0D"/>
          <w:kern w:val="2"/>
          <w:sz w:val="21"/>
          <w:szCs w:val="21"/>
          <w:highlight w:val="none"/>
          <w:shd w:val="clear" w:color="auto" w:fill="FFFFFF"/>
        </w:rPr>
        <w:t>esin concretion mass</w:t>
      </w:r>
      <w:bookmarkEnd w:id="52"/>
      <w:bookmarkEnd w:id="53"/>
      <w:bookmarkEnd w:id="54"/>
      <w:bookmarkEnd w:id="55"/>
      <w:bookmarkEnd w:id="56"/>
      <w:bookmarkEnd w:id="57"/>
    </w:p>
    <w:p w14:paraId="31041458">
      <w:pPr>
        <w:pStyle w:val="60"/>
        <w:keepNext w:val="0"/>
        <w:keepLines w:val="0"/>
        <w:pageBreakBefore w:val="0"/>
        <w:kinsoku/>
        <w:wordWrap/>
        <w:overflowPunct/>
        <w:topLinePunct w:val="0"/>
        <w:bidi w:val="0"/>
        <w:spacing w:line="240" w:lineRule="auto"/>
        <w:ind w:firstLine="480"/>
        <w:textAlignment w:val="auto"/>
        <w:rPr>
          <w:rFonts w:hint="eastAsia" w:ascii="Times New Roman"/>
          <w:color w:val="0D0D0D"/>
          <w:sz w:val="21"/>
          <w:szCs w:val="21"/>
          <w:highlight w:val="none"/>
          <w:shd w:val="clear" w:color="auto" w:fill="FFFFFF"/>
        </w:rPr>
      </w:pPr>
      <w:r>
        <w:rPr>
          <w:rFonts w:hint="eastAsia" w:ascii="Times New Roman"/>
          <w:color w:val="0D0D0D"/>
          <w:sz w:val="21"/>
          <w:szCs w:val="21"/>
          <w:highlight w:val="none"/>
          <w:shd w:val="clear" w:color="auto" w:fill="FFFFFF"/>
          <w:lang w:val="en-US" w:eastAsia="zh-CN"/>
        </w:rPr>
        <w:t>樟子松等松科植物受梢斑螟（</w:t>
      </w:r>
      <w:r>
        <w:rPr>
          <w:rFonts w:hint="eastAsia" w:ascii="Times New Roman"/>
          <w:i/>
          <w:iCs/>
          <w:color w:val="0D0D0D"/>
          <w:sz w:val="21"/>
          <w:szCs w:val="21"/>
          <w:highlight w:val="none"/>
          <w:shd w:val="clear" w:color="auto" w:fill="FFFFFF"/>
          <w:lang w:val="en-US" w:eastAsia="zh-CN"/>
        </w:rPr>
        <w:t>Dioryctria</w:t>
      </w:r>
      <w:r>
        <w:rPr>
          <w:rFonts w:hint="eastAsia" w:ascii="Times New Roman"/>
          <w:color w:val="0D0D0D"/>
          <w:sz w:val="21"/>
          <w:szCs w:val="21"/>
          <w:highlight w:val="none"/>
          <w:shd w:val="clear" w:color="auto" w:fill="FFFFFF"/>
          <w:lang w:val="en-US" w:eastAsia="zh-CN"/>
        </w:rPr>
        <w:t xml:space="preserve"> spp.）幼虫蛀干、蛀梢危害后，枝干伤口分泌的松脂与虫粪、木屑混合凝结形成的团状物，是梢斑螟危害的典型识别症状</w:t>
      </w:r>
      <w:r>
        <w:rPr>
          <w:rFonts w:hint="eastAsia" w:ascii="Times New Roman"/>
          <w:color w:val="0D0D0D"/>
          <w:sz w:val="21"/>
          <w:szCs w:val="21"/>
          <w:highlight w:val="none"/>
          <w:shd w:val="clear" w:color="auto" w:fill="FFFFFF"/>
        </w:rPr>
        <w:t>。</w:t>
      </w:r>
    </w:p>
    <w:p w14:paraId="0F2A99F1">
      <w:pPr>
        <w:pStyle w:val="61"/>
        <w:keepNext w:val="0"/>
        <w:keepLines w:val="0"/>
        <w:pageBreakBefore w:val="0"/>
        <w:tabs>
          <w:tab w:val="clear" w:pos="1646"/>
        </w:tabs>
        <w:kinsoku/>
        <w:wordWrap/>
        <w:overflowPunct/>
        <w:topLinePunct w:val="0"/>
        <w:bidi w:val="0"/>
        <w:spacing w:before="120" w:after="120" w:line="240" w:lineRule="auto"/>
        <w:textAlignment w:val="auto"/>
        <w:outlineLvl w:val="1"/>
        <w:rPr>
          <w:rFonts w:ascii="Times New Roman" w:eastAsia="宋体"/>
          <w:color w:val="0D0D0D"/>
          <w:kern w:val="2"/>
          <w:sz w:val="21"/>
          <w:szCs w:val="21"/>
          <w:highlight w:val="none"/>
          <w:shd w:val="clear" w:color="auto" w:fill="FFFFFF"/>
        </w:rPr>
      </w:pPr>
      <w:bookmarkStart w:id="58" w:name="_Toc13798"/>
      <w:bookmarkStart w:id="59" w:name="_Toc20814"/>
      <w:bookmarkStart w:id="60" w:name="_Toc26519"/>
      <w:bookmarkStart w:id="61" w:name="_Toc16781"/>
      <w:bookmarkStart w:id="62" w:name="_Toc26033"/>
      <w:bookmarkStart w:id="63" w:name="_Toc23982"/>
      <w:r>
        <w:rPr>
          <w:rFonts w:hint="eastAsia" w:ascii="Times New Roman" w:eastAsia="宋体"/>
          <w:color w:val="0D0D0D"/>
          <w:kern w:val="2"/>
          <w:sz w:val="21"/>
          <w:szCs w:val="21"/>
          <w:highlight w:val="none"/>
          <w:shd w:val="clear" w:color="auto" w:fill="FFFFFF"/>
        </w:rPr>
        <w:t>3.</w:t>
      </w:r>
      <w:r>
        <w:rPr>
          <w:rFonts w:hint="eastAsia" w:ascii="Times New Roman" w:eastAsia="宋体"/>
          <w:color w:val="0D0D0D"/>
          <w:kern w:val="2"/>
          <w:sz w:val="21"/>
          <w:szCs w:val="21"/>
          <w:highlight w:val="none"/>
          <w:shd w:val="clear" w:color="auto" w:fill="FFFFFF"/>
          <w:lang w:val="en-US" w:eastAsia="zh-CN"/>
        </w:rPr>
        <w:t>5球腹蒲螨组</w:t>
      </w:r>
      <w:r>
        <w:rPr>
          <w:rFonts w:hint="eastAsia" w:ascii="Times New Roman" w:eastAsia="宋体"/>
          <w:color w:val="0D0D0D"/>
          <w:kern w:val="2"/>
          <w:sz w:val="21"/>
          <w:szCs w:val="21"/>
          <w:highlight w:val="none"/>
          <w:shd w:val="clear" w:color="auto" w:fill="FFFFFF"/>
        </w:rPr>
        <w:t xml:space="preserve"> </w:t>
      </w:r>
      <w:r>
        <w:rPr>
          <w:rFonts w:hint="eastAsia" w:ascii="Times New Roman" w:eastAsia="宋体"/>
          <w:i/>
          <w:iCs/>
          <w:color w:val="0D0D0D"/>
          <w:kern w:val="2"/>
          <w:sz w:val="21"/>
          <w:szCs w:val="21"/>
          <w:highlight w:val="none"/>
          <w:shd w:val="clear" w:color="auto" w:fill="FFFFFF"/>
        </w:rPr>
        <w:t>Pyemotes ventricosus</w:t>
      </w:r>
      <w:r>
        <w:rPr>
          <w:rFonts w:hint="eastAsia" w:ascii="Times New Roman" w:eastAsia="宋体"/>
          <w:i w:val="0"/>
          <w:iCs w:val="0"/>
          <w:color w:val="0D0D0D"/>
          <w:kern w:val="2"/>
          <w:sz w:val="21"/>
          <w:szCs w:val="21"/>
          <w:highlight w:val="none"/>
          <w:shd w:val="clear" w:color="auto" w:fill="FFFFFF"/>
        </w:rPr>
        <w:t xml:space="preserve"> </w:t>
      </w:r>
      <w:r>
        <w:rPr>
          <w:rFonts w:hint="eastAsia" w:ascii="Times New Roman" w:eastAsia="宋体"/>
          <w:i w:val="0"/>
          <w:iCs w:val="0"/>
          <w:color w:val="0D0D0D"/>
          <w:kern w:val="2"/>
          <w:sz w:val="21"/>
          <w:szCs w:val="21"/>
          <w:highlight w:val="none"/>
          <w:shd w:val="clear" w:color="auto" w:fill="FFFFFF"/>
          <w:lang w:val="en-US" w:eastAsia="zh-CN"/>
        </w:rPr>
        <w:t>g</w:t>
      </w:r>
      <w:r>
        <w:rPr>
          <w:rFonts w:hint="eastAsia" w:ascii="Times New Roman" w:eastAsia="宋体"/>
          <w:i w:val="0"/>
          <w:iCs w:val="0"/>
          <w:color w:val="0D0D0D"/>
          <w:kern w:val="2"/>
          <w:sz w:val="21"/>
          <w:szCs w:val="21"/>
          <w:highlight w:val="none"/>
          <w:shd w:val="clear" w:color="auto" w:fill="FFFFFF"/>
        </w:rPr>
        <w:t>roup</w:t>
      </w:r>
      <w:bookmarkEnd w:id="58"/>
      <w:bookmarkEnd w:id="59"/>
      <w:bookmarkEnd w:id="60"/>
      <w:bookmarkEnd w:id="61"/>
      <w:bookmarkEnd w:id="62"/>
      <w:bookmarkEnd w:id="63"/>
    </w:p>
    <w:p w14:paraId="5ED216E1">
      <w:pPr>
        <w:pStyle w:val="60"/>
        <w:keepNext w:val="0"/>
        <w:keepLines w:val="0"/>
        <w:pageBreakBefore w:val="0"/>
        <w:kinsoku/>
        <w:wordWrap/>
        <w:overflowPunct/>
        <w:topLinePunct w:val="0"/>
        <w:bidi w:val="0"/>
        <w:spacing w:line="240" w:lineRule="auto"/>
        <w:ind w:firstLine="480"/>
        <w:textAlignment w:val="auto"/>
        <w:rPr>
          <w:rFonts w:hint="eastAsia" w:ascii="Times New Roman"/>
          <w:color w:val="0D0D0D"/>
          <w:sz w:val="21"/>
          <w:szCs w:val="21"/>
          <w:highlight w:val="none"/>
          <w:shd w:val="clear" w:color="auto" w:fill="FFFFFF"/>
        </w:rPr>
      </w:pPr>
      <w:r>
        <w:rPr>
          <w:rFonts w:hint="eastAsia" w:ascii="Times New Roman"/>
          <w:color w:val="0D0D0D"/>
          <w:sz w:val="21"/>
          <w:szCs w:val="21"/>
          <w:highlight w:val="none"/>
          <w:shd w:val="clear" w:color="auto" w:fill="FFFFFF"/>
          <w:lang w:val="en-US" w:eastAsia="zh-CN"/>
        </w:rPr>
        <w:t>蒲螨属（</w:t>
      </w:r>
      <w:r>
        <w:rPr>
          <w:rFonts w:hint="eastAsia" w:ascii="Times New Roman"/>
          <w:i/>
          <w:iCs/>
          <w:color w:val="0D0D0D"/>
          <w:sz w:val="21"/>
          <w:szCs w:val="21"/>
          <w:highlight w:val="none"/>
          <w:shd w:val="clear" w:color="auto" w:fill="FFFFFF"/>
          <w:lang w:val="en-US" w:eastAsia="zh-CN"/>
        </w:rPr>
        <w:t>Pyemotes</w:t>
      </w:r>
      <w:r>
        <w:rPr>
          <w:rFonts w:hint="eastAsia" w:ascii="Times New Roman"/>
          <w:color w:val="0D0D0D"/>
          <w:sz w:val="21"/>
          <w:szCs w:val="21"/>
          <w:highlight w:val="none"/>
          <w:shd w:val="clear" w:color="auto" w:fill="FFFFFF"/>
          <w:lang w:val="en-US" w:eastAsia="zh-CN"/>
        </w:rPr>
        <w:t>）中以雌螨孕后腹部膨大成球形为特征的类群，含摩泽蒲螨（</w:t>
      </w:r>
      <w:r>
        <w:rPr>
          <w:rFonts w:hint="eastAsia" w:ascii="Times New Roman"/>
          <w:i/>
          <w:iCs/>
          <w:color w:val="0D0D0D"/>
          <w:sz w:val="21"/>
          <w:szCs w:val="21"/>
          <w:highlight w:val="none"/>
          <w:shd w:val="clear" w:color="auto" w:fill="FFFFFF"/>
          <w:lang w:val="en-US" w:eastAsia="zh-CN"/>
        </w:rPr>
        <w:t>P. moseri</w:t>
      </w:r>
      <w:r>
        <w:rPr>
          <w:rFonts w:hint="eastAsia" w:ascii="Times New Roman"/>
          <w:color w:val="0D0D0D"/>
          <w:sz w:val="21"/>
          <w:szCs w:val="21"/>
          <w:highlight w:val="none"/>
          <w:shd w:val="clear" w:color="auto" w:fill="FFFFFF"/>
          <w:lang w:val="en-US" w:eastAsia="zh-CN"/>
        </w:rPr>
        <w:t>）、中华甲虫蒲螨（</w:t>
      </w:r>
      <w:r>
        <w:rPr>
          <w:rFonts w:hint="eastAsia" w:ascii="Times New Roman"/>
          <w:i/>
          <w:iCs/>
          <w:color w:val="0D0D0D"/>
          <w:sz w:val="21"/>
          <w:szCs w:val="21"/>
          <w:highlight w:val="none"/>
          <w:shd w:val="clear" w:color="auto" w:fill="FFFFFF"/>
          <w:lang w:val="en-US" w:eastAsia="zh-CN"/>
        </w:rPr>
        <w:t>P. zhonghuajia</w:t>
      </w:r>
      <w:r>
        <w:rPr>
          <w:rFonts w:hint="eastAsia" w:ascii="Times New Roman"/>
          <w:color w:val="0D0D0D"/>
          <w:sz w:val="21"/>
          <w:szCs w:val="21"/>
          <w:highlight w:val="none"/>
          <w:shd w:val="clear" w:color="auto" w:fill="FFFFFF"/>
          <w:lang w:val="en-US" w:eastAsia="zh-CN"/>
        </w:rPr>
        <w:t>）等种类；为钻蛀性害虫（梢斑螟、天牛、小蠹虫等）的外寄生性天敌，可用于林业害虫生物防治</w:t>
      </w:r>
      <w:r>
        <w:rPr>
          <w:rFonts w:hint="eastAsia" w:ascii="Times New Roman"/>
          <w:color w:val="0D0D0D"/>
          <w:sz w:val="21"/>
          <w:szCs w:val="21"/>
          <w:highlight w:val="none"/>
          <w:shd w:val="clear" w:color="auto" w:fill="FFFFFF"/>
        </w:rPr>
        <w:t>。</w:t>
      </w:r>
    </w:p>
    <w:p w14:paraId="299FFE7D">
      <w:pPr>
        <w:pStyle w:val="61"/>
        <w:keepNext w:val="0"/>
        <w:keepLines w:val="0"/>
        <w:pageBreakBefore w:val="0"/>
        <w:tabs>
          <w:tab w:val="clear" w:pos="1646"/>
        </w:tabs>
        <w:kinsoku/>
        <w:wordWrap/>
        <w:overflowPunct/>
        <w:topLinePunct w:val="0"/>
        <w:bidi w:val="0"/>
        <w:spacing w:before="120" w:after="120" w:line="240" w:lineRule="auto"/>
        <w:textAlignment w:val="auto"/>
        <w:outlineLvl w:val="1"/>
        <w:rPr>
          <w:rFonts w:ascii="Times New Roman" w:eastAsia="宋体"/>
          <w:color w:val="0D0D0D"/>
          <w:kern w:val="2"/>
          <w:sz w:val="21"/>
          <w:szCs w:val="21"/>
          <w:highlight w:val="none"/>
          <w:shd w:val="clear" w:color="auto" w:fill="FFFFFF"/>
        </w:rPr>
      </w:pPr>
      <w:bookmarkStart w:id="64" w:name="_Toc6718"/>
      <w:bookmarkStart w:id="65" w:name="_Toc22404"/>
      <w:bookmarkStart w:id="66" w:name="_Toc9202"/>
      <w:bookmarkStart w:id="67" w:name="_Toc15303"/>
      <w:bookmarkStart w:id="68" w:name="_Toc31634"/>
      <w:bookmarkStart w:id="69" w:name="_Toc6281"/>
      <w:r>
        <w:rPr>
          <w:rFonts w:hint="eastAsia" w:ascii="Times New Roman" w:eastAsia="宋体"/>
          <w:color w:val="0D0D0D"/>
          <w:kern w:val="2"/>
          <w:sz w:val="21"/>
          <w:szCs w:val="21"/>
          <w:highlight w:val="none"/>
          <w:shd w:val="clear" w:color="auto" w:fill="FFFFFF"/>
        </w:rPr>
        <w:t>3.</w:t>
      </w:r>
      <w:r>
        <w:rPr>
          <w:rFonts w:hint="eastAsia" w:ascii="Times New Roman" w:eastAsia="宋体"/>
          <w:color w:val="0D0D0D"/>
          <w:kern w:val="2"/>
          <w:sz w:val="21"/>
          <w:szCs w:val="21"/>
          <w:highlight w:val="none"/>
          <w:shd w:val="clear" w:color="auto" w:fill="FFFFFF"/>
          <w:lang w:val="en-US" w:eastAsia="zh-CN"/>
        </w:rPr>
        <w:t>6新造林</w:t>
      </w:r>
      <w:r>
        <w:rPr>
          <w:rFonts w:hint="eastAsia" w:ascii="Times New Roman" w:eastAsia="宋体"/>
          <w:color w:val="0D0D0D"/>
          <w:kern w:val="2"/>
          <w:sz w:val="21"/>
          <w:szCs w:val="21"/>
          <w:highlight w:val="none"/>
          <w:shd w:val="clear" w:color="auto" w:fill="FFFFFF"/>
        </w:rPr>
        <w:t xml:space="preserve"> </w:t>
      </w:r>
      <w:r>
        <w:rPr>
          <w:rFonts w:hint="eastAsia" w:ascii="Times New Roman" w:eastAsia="宋体"/>
          <w:i w:val="0"/>
          <w:iCs w:val="0"/>
          <w:color w:val="0D0D0D"/>
          <w:kern w:val="2"/>
          <w:sz w:val="21"/>
          <w:szCs w:val="21"/>
          <w:highlight w:val="none"/>
          <w:shd w:val="clear" w:color="auto" w:fill="FFFFFF"/>
        </w:rPr>
        <w:t>new afforestation</w:t>
      </w:r>
      <w:bookmarkEnd w:id="64"/>
      <w:bookmarkEnd w:id="65"/>
      <w:bookmarkEnd w:id="66"/>
      <w:bookmarkEnd w:id="67"/>
      <w:bookmarkEnd w:id="68"/>
      <w:bookmarkEnd w:id="69"/>
    </w:p>
    <w:p w14:paraId="5C8AFC35">
      <w:pPr>
        <w:pStyle w:val="60"/>
        <w:keepNext w:val="0"/>
        <w:keepLines w:val="0"/>
        <w:pageBreakBefore w:val="0"/>
        <w:kinsoku/>
        <w:wordWrap/>
        <w:overflowPunct/>
        <w:topLinePunct w:val="0"/>
        <w:bidi w:val="0"/>
        <w:spacing w:line="240" w:lineRule="auto"/>
        <w:ind w:firstLine="480"/>
        <w:textAlignment w:val="auto"/>
        <w:rPr>
          <w:rFonts w:hint="eastAsia" w:ascii="Times New Roman"/>
          <w:color w:val="0D0D0D"/>
          <w:sz w:val="21"/>
          <w:szCs w:val="21"/>
          <w:highlight w:val="none"/>
          <w:shd w:val="clear" w:color="auto" w:fill="FFFFFF"/>
        </w:rPr>
      </w:pPr>
      <w:r>
        <w:rPr>
          <w:rFonts w:hint="eastAsia" w:ascii="Times New Roman"/>
          <w:color w:val="0D0D0D"/>
          <w:sz w:val="21"/>
          <w:szCs w:val="21"/>
          <w:highlight w:val="none"/>
          <w:shd w:val="clear" w:color="auto" w:fill="FFFFFF"/>
        </w:rPr>
        <w:t>在宜林地、无立木林地、疏林地、荒地等土地上，当年或近年度实施人工栽植、播种、植苗等措施新建森林植被的行为。</w:t>
      </w:r>
    </w:p>
    <w:p w14:paraId="5C06254C">
      <w:pPr>
        <w:pStyle w:val="61"/>
        <w:keepNext w:val="0"/>
        <w:keepLines w:val="0"/>
        <w:pageBreakBefore w:val="0"/>
        <w:tabs>
          <w:tab w:val="clear" w:pos="1646"/>
        </w:tabs>
        <w:kinsoku/>
        <w:wordWrap/>
        <w:overflowPunct/>
        <w:topLinePunct w:val="0"/>
        <w:bidi w:val="0"/>
        <w:spacing w:before="120" w:after="120" w:line="240" w:lineRule="auto"/>
        <w:textAlignment w:val="auto"/>
        <w:outlineLvl w:val="1"/>
        <w:rPr>
          <w:rFonts w:hint="default" w:ascii="Times New Roman" w:eastAsia="宋体"/>
          <w:color w:val="0D0D0D"/>
          <w:kern w:val="2"/>
          <w:sz w:val="21"/>
          <w:szCs w:val="21"/>
          <w:highlight w:val="none"/>
          <w:shd w:val="clear" w:color="auto" w:fill="FFFFFF"/>
          <w:lang w:val="en-US" w:eastAsia="zh-CN"/>
        </w:rPr>
      </w:pPr>
      <w:bookmarkStart w:id="70" w:name="_Toc27452"/>
      <w:bookmarkStart w:id="71" w:name="_Toc28269"/>
      <w:bookmarkStart w:id="72" w:name="_Toc18888"/>
      <w:bookmarkStart w:id="73" w:name="_Toc5945"/>
      <w:bookmarkStart w:id="74" w:name="_Toc13970"/>
      <w:bookmarkStart w:id="75" w:name="_Toc28003"/>
      <w:r>
        <w:rPr>
          <w:rFonts w:hint="eastAsia" w:ascii="Times New Roman" w:eastAsia="宋体"/>
          <w:color w:val="0D0D0D"/>
          <w:kern w:val="2"/>
          <w:sz w:val="21"/>
          <w:szCs w:val="21"/>
          <w:highlight w:val="none"/>
          <w:shd w:val="clear" w:color="auto" w:fill="FFFFFF"/>
          <w:lang w:val="en-US" w:eastAsia="zh-CN"/>
        </w:rPr>
        <w:t>3.7现有林 existing forest</w:t>
      </w:r>
      <w:bookmarkEnd w:id="70"/>
      <w:bookmarkEnd w:id="71"/>
      <w:bookmarkEnd w:id="72"/>
      <w:bookmarkEnd w:id="73"/>
      <w:bookmarkEnd w:id="74"/>
      <w:r>
        <w:rPr>
          <w:rFonts w:hint="eastAsia" w:ascii="Times New Roman" w:eastAsia="宋体"/>
          <w:color w:val="0D0D0D"/>
          <w:kern w:val="2"/>
          <w:sz w:val="21"/>
          <w:szCs w:val="21"/>
          <w:highlight w:val="none"/>
          <w:shd w:val="clear" w:color="auto" w:fill="FFFFFF"/>
          <w:lang w:val="en-US" w:eastAsia="zh-CN"/>
        </w:rPr>
        <w:t>s</w:t>
      </w:r>
      <w:bookmarkEnd w:id="75"/>
    </w:p>
    <w:p w14:paraId="3ED8BF40">
      <w:pPr>
        <w:pStyle w:val="60"/>
        <w:keepNext w:val="0"/>
        <w:keepLines w:val="0"/>
        <w:pageBreakBefore w:val="0"/>
        <w:kinsoku/>
        <w:wordWrap/>
        <w:overflowPunct/>
        <w:topLinePunct w:val="0"/>
        <w:bidi w:val="0"/>
        <w:spacing w:line="240" w:lineRule="auto"/>
        <w:ind w:firstLine="480"/>
        <w:textAlignment w:val="auto"/>
        <w:rPr>
          <w:rFonts w:hint="eastAsia" w:ascii="Times New Roman"/>
          <w:color w:val="0D0D0D"/>
          <w:sz w:val="21"/>
          <w:szCs w:val="21"/>
          <w:highlight w:val="none"/>
          <w:shd w:val="clear" w:color="auto" w:fill="FFFFFF"/>
        </w:rPr>
      </w:pPr>
      <w:r>
        <w:rPr>
          <w:rFonts w:hint="eastAsia" w:ascii="Times New Roman" w:hAnsi="Times New Roman" w:eastAsia="宋体" w:cs="Times New Roman"/>
          <w:color w:val="0D0D0D"/>
          <w:sz w:val="21"/>
          <w:szCs w:val="21"/>
          <w:highlight w:val="none"/>
          <w:shd w:val="clear" w:color="auto" w:fill="FFFFFF"/>
        </w:rPr>
        <w:t>基准调查年份之前营造、已到达区域成林年限、完成郁闭、纳入常态化森林资源台账管理的全部林地总称</w:t>
      </w:r>
      <w:r>
        <w:rPr>
          <w:rFonts w:hint="eastAsia" w:ascii="Times New Roman"/>
          <w:color w:val="0D0D0D"/>
          <w:sz w:val="21"/>
          <w:szCs w:val="21"/>
          <w:highlight w:val="none"/>
          <w:shd w:val="clear" w:color="auto" w:fill="FFFFFF"/>
        </w:rPr>
        <w:t>。</w:t>
      </w:r>
    </w:p>
    <w:p w14:paraId="0C049C39">
      <w:pPr>
        <w:pStyle w:val="61"/>
        <w:keepNext w:val="0"/>
        <w:keepLines w:val="0"/>
        <w:pageBreakBefore w:val="0"/>
        <w:tabs>
          <w:tab w:val="clear" w:pos="1646"/>
        </w:tabs>
        <w:kinsoku/>
        <w:wordWrap/>
        <w:overflowPunct/>
        <w:topLinePunct w:val="0"/>
        <w:bidi w:val="0"/>
        <w:spacing w:before="120" w:after="120" w:line="240" w:lineRule="auto"/>
        <w:textAlignment w:val="auto"/>
        <w:outlineLvl w:val="1"/>
        <w:rPr>
          <w:rFonts w:ascii="Times New Roman" w:eastAsia="宋体"/>
          <w:color w:val="0D0D0D"/>
          <w:kern w:val="2"/>
          <w:sz w:val="21"/>
          <w:szCs w:val="21"/>
          <w:highlight w:val="none"/>
          <w:shd w:val="clear" w:color="auto" w:fill="FFFFFF"/>
        </w:rPr>
      </w:pPr>
      <w:bookmarkStart w:id="76" w:name="_Toc14193"/>
      <w:bookmarkStart w:id="77" w:name="_Toc26995"/>
      <w:bookmarkStart w:id="78" w:name="_Toc23930"/>
      <w:bookmarkStart w:id="79" w:name="_Toc20655"/>
      <w:bookmarkStart w:id="80" w:name="_Toc17714"/>
      <w:bookmarkStart w:id="81" w:name="_Toc4858"/>
      <w:r>
        <w:rPr>
          <w:rFonts w:hint="eastAsia" w:ascii="Times New Roman" w:eastAsia="宋体"/>
          <w:color w:val="0D0D0D"/>
          <w:kern w:val="2"/>
          <w:sz w:val="21"/>
          <w:szCs w:val="21"/>
          <w:highlight w:val="none"/>
          <w:shd w:val="clear" w:color="auto" w:fill="FFFFFF"/>
        </w:rPr>
        <w:t>3.</w:t>
      </w:r>
      <w:r>
        <w:rPr>
          <w:rFonts w:hint="eastAsia" w:ascii="Times New Roman" w:eastAsia="宋体"/>
          <w:color w:val="0D0D0D"/>
          <w:kern w:val="2"/>
          <w:sz w:val="21"/>
          <w:szCs w:val="21"/>
          <w:highlight w:val="none"/>
          <w:shd w:val="clear" w:color="auto" w:fill="FFFFFF"/>
          <w:lang w:val="en-US" w:eastAsia="zh-CN"/>
        </w:rPr>
        <w:t>8现有林改造</w:t>
      </w:r>
      <w:r>
        <w:rPr>
          <w:rFonts w:hint="eastAsia" w:ascii="Times New Roman" w:eastAsia="宋体"/>
          <w:color w:val="0D0D0D"/>
          <w:kern w:val="2"/>
          <w:sz w:val="21"/>
          <w:szCs w:val="21"/>
          <w:highlight w:val="none"/>
          <w:shd w:val="clear" w:color="auto" w:fill="FFFFFF"/>
        </w:rPr>
        <w:t xml:space="preserve"> </w:t>
      </w:r>
      <w:r>
        <w:rPr>
          <w:rFonts w:hint="eastAsia" w:ascii="Times New Roman" w:eastAsia="宋体" w:cs="Times New Roman"/>
          <w:color w:val="0D0D0D"/>
          <w:kern w:val="2"/>
          <w:sz w:val="21"/>
          <w:szCs w:val="21"/>
          <w:highlight w:val="none"/>
          <w:shd w:val="clear" w:color="auto" w:fill="FFFFFF"/>
          <w:lang w:val="en-US" w:eastAsia="zh-CN"/>
        </w:rPr>
        <w:t>r</w:t>
      </w:r>
      <w:r>
        <w:rPr>
          <w:rFonts w:hint="eastAsia" w:ascii="Times New Roman" w:hAnsi="Times New Roman" w:eastAsia="宋体" w:cs="Times New Roman"/>
          <w:color w:val="0D0D0D"/>
          <w:kern w:val="2"/>
          <w:sz w:val="21"/>
          <w:szCs w:val="21"/>
          <w:highlight w:val="none"/>
          <w:shd w:val="clear" w:color="auto" w:fill="FFFFFF"/>
        </w:rPr>
        <w:t>estructuring of existing forests</w:t>
      </w:r>
      <w:bookmarkEnd w:id="76"/>
      <w:bookmarkEnd w:id="77"/>
      <w:bookmarkEnd w:id="78"/>
      <w:bookmarkEnd w:id="79"/>
      <w:bookmarkEnd w:id="80"/>
      <w:bookmarkEnd w:id="81"/>
    </w:p>
    <w:p w14:paraId="5F417FB2">
      <w:pPr>
        <w:pStyle w:val="60"/>
        <w:keepNext w:val="0"/>
        <w:keepLines w:val="0"/>
        <w:pageBreakBefore w:val="0"/>
        <w:kinsoku/>
        <w:wordWrap/>
        <w:overflowPunct/>
        <w:topLinePunct w:val="0"/>
        <w:bidi w:val="0"/>
        <w:spacing w:line="240" w:lineRule="auto"/>
        <w:ind w:firstLine="480"/>
        <w:textAlignment w:val="auto"/>
        <w:rPr>
          <w:rFonts w:hint="eastAsia" w:ascii="Times New Roman"/>
          <w:color w:val="0D0D0D"/>
          <w:sz w:val="21"/>
          <w:szCs w:val="21"/>
          <w:highlight w:val="none"/>
          <w:shd w:val="clear" w:color="auto" w:fill="FFFFFF"/>
        </w:rPr>
      </w:pPr>
      <w:r>
        <w:rPr>
          <w:rFonts w:hint="eastAsia" w:ascii="Times New Roman" w:hAnsi="Times New Roman" w:eastAsia="宋体" w:cs="Times New Roman"/>
          <w:color w:val="0D0D0D"/>
          <w:sz w:val="21"/>
          <w:szCs w:val="21"/>
          <w:highlight w:val="none"/>
          <w:shd w:val="clear" w:color="auto" w:fill="FFFFFF"/>
        </w:rPr>
        <w:t>针对</w:t>
      </w:r>
      <w:r>
        <w:rPr>
          <w:rFonts w:hint="eastAsia" w:ascii="Times New Roman" w:cs="Times New Roman"/>
          <w:color w:val="0D0D0D"/>
          <w:sz w:val="21"/>
          <w:szCs w:val="21"/>
          <w:highlight w:val="none"/>
          <w:shd w:val="clear" w:color="auto" w:fill="FFFFFF"/>
          <w:lang w:val="en-US" w:eastAsia="zh-CN"/>
        </w:rPr>
        <w:t>现有林</w:t>
      </w:r>
      <w:r>
        <w:rPr>
          <w:rFonts w:hint="eastAsia" w:ascii="Times New Roman" w:hAnsi="Times New Roman" w:eastAsia="宋体" w:cs="Times New Roman"/>
          <w:color w:val="0D0D0D"/>
          <w:sz w:val="21"/>
          <w:szCs w:val="21"/>
          <w:highlight w:val="none"/>
          <w:shd w:val="clear" w:color="auto" w:fill="FFFFFF"/>
        </w:rPr>
        <w:t>树种结构单一、密度失衡、长势衰退、病虫危害严重、效能下降等问题，</w:t>
      </w:r>
      <w:r>
        <w:rPr>
          <w:rFonts w:hint="eastAsia" w:ascii="Times New Roman" w:cs="Times New Roman"/>
          <w:color w:val="0D0D0D"/>
          <w:sz w:val="21"/>
          <w:szCs w:val="21"/>
          <w:highlight w:val="none"/>
          <w:shd w:val="clear" w:color="auto" w:fill="FFFFFF"/>
          <w:lang w:val="en-US" w:eastAsia="zh-CN"/>
        </w:rPr>
        <w:t>采取的</w:t>
      </w:r>
      <w:r>
        <w:rPr>
          <w:rFonts w:hint="eastAsia" w:ascii="Times New Roman" w:hAnsi="Times New Roman" w:eastAsia="宋体" w:cs="Times New Roman"/>
          <w:color w:val="0D0D0D"/>
          <w:sz w:val="21"/>
          <w:szCs w:val="21"/>
          <w:highlight w:val="none"/>
          <w:shd w:val="clear" w:color="auto" w:fill="FFFFFF"/>
        </w:rPr>
        <w:t>优化林分空间结构与树种组成，提升森林稳定性、抗病虫害能力与生态功能的森林经营过程</w:t>
      </w:r>
      <w:r>
        <w:rPr>
          <w:rFonts w:hint="eastAsia" w:ascii="Times New Roman"/>
          <w:color w:val="0D0D0D"/>
          <w:sz w:val="21"/>
          <w:szCs w:val="21"/>
          <w:highlight w:val="none"/>
          <w:shd w:val="clear" w:color="auto" w:fill="FFFFFF"/>
        </w:rPr>
        <w:t>。</w:t>
      </w:r>
    </w:p>
    <w:p w14:paraId="04FB9254">
      <w:pPr>
        <w:pStyle w:val="61"/>
        <w:keepNext w:val="0"/>
        <w:keepLines w:val="0"/>
        <w:pageBreakBefore w:val="0"/>
        <w:tabs>
          <w:tab w:val="clear" w:pos="1646"/>
        </w:tabs>
        <w:kinsoku/>
        <w:wordWrap/>
        <w:overflowPunct/>
        <w:topLinePunct w:val="0"/>
        <w:bidi w:val="0"/>
        <w:spacing w:before="120" w:after="120" w:line="240" w:lineRule="auto"/>
        <w:textAlignment w:val="auto"/>
        <w:outlineLvl w:val="1"/>
        <w:rPr>
          <w:rFonts w:ascii="Times New Roman" w:eastAsia="宋体"/>
          <w:color w:val="0D0D0D"/>
          <w:kern w:val="2"/>
          <w:sz w:val="21"/>
          <w:szCs w:val="21"/>
          <w:highlight w:val="none"/>
          <w:shd w:val="clear" w:color="auto" w:fill="FFFFFF"/>
        </w:rPr>
      </w:pPr>
      <w:bookmarkStart w:id="82" w:name="_Toc4374"/>
      <w:bookmarkStart w:id="83" w:name="_Toc11834"/>
      <w:bookmarkStart w:id="84" w:name="_Toc9772"/>
      <w:bookmarkStart w:id="85" w:name="_Toc11808"/>
      <w:bookmarkStart w:id="86" w:name="_Toc23461"/>
      <w:bookmarkStart w:id="87" w:name="_Toc25636"/>
      <w:r>
        <w:rPr>
          <w:rFonts w:hint="eastAsia" w:ascii="Times New Roman" w:eastAsia="宋体"/>
          <w:color w:val="0D0D0D"/>
          <w:kern w:val="2"/>
          <w:sz w:val="21"/>
          <w:szCs w:val="21"/>
          <w:highlight w:val="none"/>
          <w:shd w:val="clear" w:color="auto" w:fill="FFFFFF"/>
        </w:rPr>
        <w:t>3.</w:t>
      </w:r>
      <w:r>
        <w:rPr>
          <w:rFonts w:hint="eastAsia" w:ascii="Times New Roman" w:eastAsia="宋体"/>
          <w:color w:val="0D0D0D"/>
          <w:kern w:val="2"/>
          <w:sz w:val="21"/>
          <w:szCs w:val="21"/>
          <w:highlight w:val="none"/>
          <w:shd w:val="clear" w:color="auto" w:fill="FFFFFF"/>
          <w:lang w:val="en-US" w:eastAsia="zh-CN"/>
        </w:rPr>
        <w:t>9性</w:t>
      </w:r>
      <w:r>
        <w:rPr>
          <w:rFonts w:hint="eastAsia" w:ascii="Times New Roman" w:eastAsia="宋体"/>
          <w:color w:val="0D0D0D"/>
          <w:kern w:val="2"/>
          <w:sz w:val="21"/>
          <w:szCs w:val="21"/>
          <w:highlight w:val="none"/>
          <w:shd w:val="clear" w:color="auto" w:fill="FFFFFF"/>
        </w:rPr>
        <w:t xml:space="preserve">诱剂 </w:t>
      </w:r>
      <w:bookmarkEnd w:id="82"/>
      <w:bookmarkEnd w:id="83"/>
      <w:bookmarkEnd w:id="84"/>
      <w:bookmarkEnd w:id="85"/>
      <w:bookmarkEnd w:id="86"/>
      <w:r>
        <w:rPr>
          <w:rFonts w:hint="eastAsia" w:ascii="Times New Roman" w:eastAsia="宋体"/>
          <w:color w:val="0D0D0D"/>
          <w:kern w:val="2"/>
          <w:sz w:val="21"/>
          <w:szCs w:val="21"/>
          <w:highlight w:val="none"/>
          <w:shd w:val="clear" w:color="auto" w:fill="FFFFFF"/>
        </w:rPr>
        <w:t>sex pheromone lure</w:t>
      </w:r>
      <w:bookmarkEnd w:id="87"/>
    </w:p>
    <w:p w14:paraId="2F225D1F">
      <w:pPr>
        <w:keepNext w:val="0"/>
        <w:keepLines w:val="0"/>
        <w:pageBreakBefore w:val="0"/>
        <w:kinsoku/>
        <w:wordWrap/>
        <w:overflowPunct/>
        <w:topLinePunct w:val="0"/>
        <w:bidi w:val="0"/>
        <w:adjustRightInd w:val="0"/>
        <w:snapToGrid w:val="0"/>
        <w:spacing w:line="240" w:lineRule="auto"/>
        <w:ind w:firstLine="420" w:firstLineChars="200"/>
        <w:textAlignment w:val="auto"/>
        <w:rPr>
          <w:rFonts w:hint="eastAsia" w:ascii="宋体" w:hAnsi="Times New Roman" w:eastAsia="宋体" w:cs="Times New Roman"/>
          <w:kern w:val="0"/>
          <w:szCs w:val="20"/>
          <w:highlight w:val="none"/>
        </w:rPr>
      </w:pPr>
      <w:r>
        <w:rPr>
          <w:rFonts w:hint="eastAsia" w:ascii="宋体" w:hAnsi="Times New Roman" w:eastAsia="宋体" w:cs="Times New Roman"/>
          <w:kern w:val="0"/>
          <w:sz w:val="21"/>
          <w:szCs w:val="20"/>
          <w:highlight w:val="none"/>
        </w:rPr>
        <w:t>以</w:t>
      </w:r>
      <w:r>
        <w:rPr>
          <w:rStyle w:val="26"/>
          <w:rFonts w:hint="eastAsia" w:ascii="宋体" w:hAnsi="Times New Roman" w:eastAsia="宋体" w:cs="Times New Roman"/>
          <w:color w:val="000000"/>
          <w:kern w:val="0"/>
          <w:sz w:val="21"/>
          <w:szCs w:val="20"/>
          <w:highlight w:val="none"/>
        </w:rPr>
        <w:t>昆虫成虫释放的性信息素</w:t>
      </w:r>
      <w:r>
        <w:rPr>
          <w:rFonts w:hint="eastAsia" w:ascii="宋体" w:hAnsi="Times New Roman" w:eastAsia="宋体" w:cs="Times New Roman"/>
          <w:kern w:val="0"/>
          <w:sz w:val="21"/>
          <w:szCs w:val="20"/>
          <w:highlight w:val="none"/>
        </w:rPr>
        <w:t>为模板，通过人工化学合成制备的仿生引诱制剂</w:t>
      </w:r>
      <w:r>
        <w:rPr>
          <w:rFonts w:hint="eastAsia" w:ascii="宋体" w:hAnsi="Times New Roman" w:eastAsia="宋体" w:cs="Times New Roman"/>
          <w:kern w:val="0"/>
          <w:szCs w:val="20"/>
          <w:highlight w:val="none"/>
        </w:rPr>
        <w:t>。</w:t>
      </w:r>
    </w:p>
    <w:p w14:paraId="391D5C4C">
      <w:pPr>
        <w:pStyle w:val="62"/>
        <w:keepNext w:val="0"/>
        <w:keepLines w:val="0"/>
        <w:pageBreakBefore w:val="0"/>
        <w:kinsoku/>
        <w:wordWrap/>
        <w:overflowPunct/>
        <w:topLinePunct w:val="0"/>
        <w:bidi w:val="0"/>
        <w:spacing w:before="240" w:after="240" w:line="240" w:lineRule="auto"/>
        <w:textAlignment w:val="auto"/>
        <w:outlineLvl w:val="0"/>
        <w:rPr>
          <w:rFonts w:hint="eastAsia" w:ascii="Times New Roman" w:eastAsia="宋体"/>
          <w:color w:val="0D0D0D"/>
          <w:kern w:val="2"/>
          <w:sz w:val="21"/>
          <w:szCs w:val="21"/>
          <w:highlight w:val="none"/>
          <w:shd w:val="clear" w:color="auto" w:fill="FFFFFF"/>
          <w:lang w:val="en-US" w:eastAsia="zh-CN"/>
        </w:rPr>
      </w:pPr>
      <w:bookmarkStart w:id="88" w:name="_Toc2039"/>
      <w:bookmarkStart w:id="89" w:name="_Toc7935"/>
      <w:bookmarkStart w:id="90" w:name="_Toc5958"/>
      <w:bookmarkStart w:id="91" w:name="_Toc9942"/>
      <w:bookmarkStart w:id="92" w:name="_Toc1340"/>
      <w:bookmarkStart w:id="93" w:name="_Toc24612"/>
      <w:bookmarkStart w:id="94" w:name="_Toc28473"/>
      <w:r>
        <w:rPr>
          <w:rFonts w:hint="eastAsia" w:ascii="Times New Roman" w:eastAsia="宋体"/>
          <w:color w:val="0D0D0D"/>
          <w:kern w:val="2"/>
          <w:sz w:val="21"/>
          <w:szCs w:val="21"/>
          <w:highlight w:val="none"/>
          <w:shd w:val="clear" w:color="auto" w:fill="FFFFFF"/>
          <w:lang w:val="en-US" w:eastAsia="zh-CN"/>
        </w:rPr>
        <w:t>4 发生程度和发生期监测技术</w:t>
      </w:r>
      <w:bookmarkEnd w:id="88"/>
      <w:bookmarkEnd w:id="89"/>
      <w:bookmarkEnd w:id="90"/>
      <w:bookmarkEnd w:id="91"/>
      <w:bookmarkEnd w:id="92"/>
    </w:p>
    <w:p w14:paraId="61AA65A5">
      <w:pPr>
        <w:pStyle w:val="61"/>
        <w:keepNext w:val="0"/>
        <w:keepLines w:val="0"/>
        <w:pageBreakBefore w:val="0"/>
        <w:tabs>
          <w:tab w:val="clear" w:pos="1646"/>
        </w:tabs>
        <w:kinsoku/>
        <w:wordWrap/>
        <w:overflowPunct/>
        <w:topLinePunct w:val="0"/>
        <w:bidi w:val="0"/>
        <w:spacing w:before="120" w:after="120" w:line="240" w:lineRule="auto"/>
        <w:textAlignment w:val="auto"/>
        <w:outlineLvl w:val="1"/>
        <w:rPr>
          <w:rFonts w:hint="eastAsia" w:ascii="Times New Roman" w:eastAsia="宋体"/>
          <w:color w:val="0D0D0D"/>
          <w:kern w:val="2"/>
          <w:sz w:val="21"/>
          <w:szCs w:val="21"/>
          <w:highlight w:val="none"/>
          <w:shd w:val="clear" w:color="auto" w:fill="FFFFFF"/>
          <w:lang w:val="en-US" w:eastAsia="zh-CN"/>
        </w:rPr>
      </w:pPr>
      <w:bookmarkStart w:id="95" w:name="_Toc29648"/>
      <w:bookmarkStart w:id="96" w:name="_Toc20501"/>
      <w:bookmarkStart w:id="97" w:name="_Toc32676"/>
      <w:bookmarkStart w:id="98" w:name="_Toc1201"/>
      <w:bookmarkStart w:id="99" w:name="_Toc13560"/>
      <w:r>
        <w:rPr>
          <w:rFonts w:hint="eastAsia" w:ascii="Times New Roman" w:eastAsia="宋体"/>
          <w:color w:val="0D0D0D"/>
          <w:kern w:val="2"/>
          <w:sz w:val="21"/>
          <w:szCs w:val="21"/>
          <w:highlight w:val="none"/>
          <w:shd w:val="clear" w:color="auto" w:fill="FFFFFF"/>
        </w:rPr>
        <w:t>4.1</w:t>
      </w:r>
      <w:r>
        <w:rPr>
          <w:rFonts w:hint="eastAsia" w:ascii="Times New Roman" w:eastAsia="宋体"/>
          <w:color w:val="0D0D0D"/>
          <w:kern w:val="2"/>
          <w:sz w:val="21"/>
          <w:szCs w:val="21"/>
          <w:highlight w:val="none"/>
          <w:shd w:val="clear" w:color="auto" w:fill="FFFFFF"/>
          <w:lang w:val="en-US" w:eastAsia="zh-CN"/>
        </w:rPr>
        <w:t>发生程度监测</w:t>
      </w:r>
      <w:bookmarkEnd w:id="95"/>
      <w:bookmarkEnd w:id="96"/>
      <w:bookmarkEnd w:id="97"/>
      <w:bookmarkEnd w:id="98"/>
      <w:bookmarkEnd w:id="99"/>
    </w:p>
    <w:p w14:paraId="09D3BAF4">
      <w:pPr>
        <w:pStyle w:val="60"/>
        <w:keepNext w:val="0"/>
        <w:keepLines w:val="0"/>
        <w:pageBreakBefore w:val="0"/>
        <w:kinsoku/>
        <w:wordWrap/>
        <w:overflowPunct/>
        <w:topLinePunct w:val="0"/>
        <w:bidi w:val="0"/>
        <w:spacing w:line="240" w:lineRule="auto"/>
        <w:ind w:firstLine="480"/>
        <w:textAlignment w:val="auto"/>
        <w:rPr>
          <w:rFonts w:hint="eastAsia" w:ascii="Times New Roman" w:hAnsi="Times New Roman" w:cs="Times New Roman"/>
          <w:color w:val="0D0D0D"/>
          <w:kern w:val="2"/>
          <w:sz w:val="21"/>
          <w:szCs w:val="21"/>
          <w:highlight w:val="none"/>
          <w:shd w:val="clear" w:color="auto" w:fill="FFFFFF"/>
          <w:lang w:val="en-US" w:eastAsia="zh-CN"/>
        </w:rPr>
      </w:pPr>
      <w:bookmarkStart w:id="100" w:name="_Toc7228"/>
      <w:bookmarkStart w:id="101" w:name="_Toc21781"/>
      <w:bookmarkStart w:id="102" w:name="_Toc12433"/>
      <w:bookmarkStart w:id="103" w:name="_Toc2635"/>
      <w:r>
        <w:rPr>
          <w:rFonts w:hint="eastAsia" w:ascii="Times New Roman" w:eastAsia="宋体"/>
          <w:color w:val="0D0D0D"/>
          <w:kern w:val="2"/>
          <w:sz w:val="21"/>
          <w:szCs w:val="21"/>
          <w:highlight w:val="none"/>
          <w:shd w:val="clear" w:color="auto" w:fill="FFFFFF"/>
          <w:lang w:val="en-US" w:eastAsia="zh-CN"/>
        </w:rPr>
        <w:t>采用</w:t>
      </w:r>
      <w:r>
        <w:rPr>
          <w:rFonts w:hint="default" w:ascii="Times New Roman" w:eastAsia="宋体" w:cs="Times New Roman"/>
          <w:color w:val="0D0D0D"/>
          <w:kern w:val="2"/>
          <w:sz w:val="21"/>
          <w:szCs w:val="21"/>
          <w:highlight w:val="none"/>
          <w:shd w:val="clear" w:color="auto" w:fill="FFFFFF"/>
          <w:lang w:val="en-US" w:eastAsia="zh-CN"/>
        </w:rPr>
        <w:t>每年</w:t>
      </w:r>
      <w:r>
        <w:rPr>
          <w:rFonts w:hint="default" w:ascii="Times New Roman" w:eastAsia="宋体"/>
          <w:color w:val="0D0D0D"/>
          <w:kern w:val="2"/>
          <w:sz w:val="21"/>
          <w:szCs w:val="21"/>
          <w:highlight w:val="none"/>
          <w:shd w:val="clear" w:color="auto" w:fill="FFFFFF"/>
        </w:rPr>
        <w:t>5月至9月上旬</w:t>
      </w:r>
      <w:r>
        <w:rPr>
          <w:rFonts w:hint="eastAsia" w:ascii="Times New Roman" w:eastAsia="宋体"/>
          <w:color w:val="0D0D0D"/>
          <w:kern w:val="2"/>
          <w:sz w:val="21"/>
          <w:szCs w:val="21"/>
          <w:highlight w:val="none"/>
          <w:shd w:val="clear" w:color="auto" w:fill="FFFFFF"/>
          <w:lang w:val="en-US" w:eastAsia="zh-CN"/>
        </w:rPr>
        <w:t>观察樟子松干、枝上的凝脂团，7-8月观察球果被害状的方法，进行发生程度调查</w:t>
      </w:r>
      <w:r>
        <w:rPr>
          <w:rFonts w:hint="default" w:ascii="Times New Roman" w:hAnsi="Times New Roman" w:eastAsia="宋体" w:cs="Times New Roman"/>
          <w:color w:val="0D0D0D"/>
          <w:kern w:val="2"/>
          <w:sz w:val="21"/>
          <w:szCs w:val="21"/>
          <w:highlight w:val="none"/>
          <w:shd w:val="clear" w:color="auto" w:fill="FFFFFF"/>
          <w:lang w:val="en-US" w:eastAsia="zh-CN"/>
        </w:rPr>
        <w:t>。</w:t>
      </w:r>
      <w:bookmarkEnd w:id="100"/>
      <w:bookmarkEnd w:id="101"/>
      <w:bookmarkEnd w:id="102"/>
      <w:bookmarkEnd w:id="103"/>
      <w:r>
        <w:rPr>
          <w:rFonts w:hint="default" w:ascii="Times New Roman"/>
          <w:color w:val="0D0D0D"/>
          <w:kern w:val="2"/>
          <w:sz w:val="21"/>
          <w:szCs w:val="21"/>
          <w:highlight w:val="none"/>
          <w:shd w:val="clear" w:color="auto" w:fill="FFFFFF"/>
        </w:rPr>
        <w:t>调查操作</w:t>
      </w:r>
      <w:r>
        <w:rPr>
          <w:rFonts w:hint="eastAsia" w:ascii="Times New Roman"/>
          <w:color w:val="0D0D0D"/>
          <w:kern w:val="2"/>
          <w:sz w:val="21"/>
          <w:szCs w:val="21"/>
          <w:highlight w:val="none"/>
          <w:shd w:val="clear" w:color="auto" w:fill="FFFFFF"/>
          <w:lang w:val="en-US" w:eastAsia="zh-CN"/>
        </w:rPr>
        <w:t>需遵循</w:t>
      </w:r>
      <w:r>
        <w:rPr>
          <w:rFonts w:hint="default" w:ascii="Times New Roman"/>
          <w:color w:val="0D0D0D"/>
          <w:kern w:val="2"/>
          <w:sz w:val="21"/>
          <w:szCs w:val="21"/>
          <w:highlight w:val="none"/>
          <w:shd w:val="clear" w:color="auto" w:fill="FFFFFF"/>
        </w:rPr>
        <w:t>LY/T 2516-2015相关规定</w:t>
      </w:r>
      <w:r>
        <w:rPr>
          <w:rFonts w:hint="default" w:ascii="Times New Roman" w:eastAsiaTheme="minorEastAsia"/>
          <w:sz w:val="21"/>
          <w:szCs w:val="21"/>
          <w:highlight w:val="none"/>
          <w:lang w:val="en-US" w:eastAsia="zh-CN"/>
        </w:rPr>
        <w:t>。</w:t>
      </w:r>
      <w:r>
        <w:rPr>
          <w:rFonts w:hint="eastAsia" w:ascii="Times New Roman"/>
          <w:color w:val="0D0D0D"/>
          <w:kern w:val="2"/>
          <w:sz w:val="21"/>
          <w:szCs w:val="21"/>
          <w:highlight w:val="none"/>
          <w:shd w:val="clear" w:color="auto" w:fill="FFFFFF"/>
          <w:lang w:val="en-US" w:eastAsia="zh-CN"/>
        </w:rPr>
        <w:t>填写</w:t>
      </w:r>
      <w:r>
        <w:rPr>
          <w:rFonts w:hint="default" w:ascii="Times New Roman"/>
          <w:color w:val="0D0D0D"/>
          <w:kern w:val="2"/>
          <w:sz w:val="21"/>
          <w:szCs w:val="21"/>
          <w:highlight w:val="none"/>
          <w:shd w:val="clear" w:color="auto" w:fill="FFFFFF"/>
        </w:rPr>
        <w:t>附录</w:t>
      </w:r>
      <w:r>
        <w:rPr>
          <w:rFonts w:hint="eastAsia" w:ascii="Times New Roman"/>
          <w:color w:val="0D0D0D"/>
          <w:kern w:val="2"/>
          <w:sz w:val="21"/>
          <w:szCs w:val="21"/>
          <w:highlight w:val="none"/>
          <w:shd w:val="clear" w:color="auto" w:fill="FFFFFF"/>
          <w:lang w:eastAsia="zh-CN"/>
        </w:rPr>
        <w:t>D：</w:t>
      </w:r>
      <w:r>
        <w:rPr>
          <w:rFonts w:hint="eastAsia" w:ascii="Times New Roman"/>
          <w:color w:val="0D0D0D"/>
          <w:kern w:val="2"/>
          <w:sz w:val="21"/>
          <w:szCs w:val="21"/>
          <w:highlight w:val="none"/>
          <w:shd w:val="clear" w:color="auto" w:fill="FFFFFF"/>
        </w:rPr>
        <w:t>樟子松防护林梢斑螟虫情</w:t>
      </w:r>
      <w:r>
        <w:rPr>
          <w:rFonts w:hint="eastAsia" w:ascii="Times New Roman"/>
          <w:color w:val="0D0D0D"/>
          <w:kern w:val="2"/>
          <w:sz w:val="21"/>
          <w:szCs w:val="21"/>
          <w:highlight w:val="none"/>
          <w:shd w:val="clear" w:color="auto" w:fill="FFFFFF"/>
          <w:lang w:val="en-US" w:eastAsia="zh-CN"/>
        </w:rPr>
        <w:t>调查表</w:t>
      </w:r>
      <w:r>
        <w:rPr>
          <w:rFonts w:hint="eastAsia" w:ascii="Times New Roman"/>
          <w:color w:val="0D0D0D"/>
          <w:kern w:val="2"/>
          <w:sz w:val="21"/>
          <w:szCs w:val="21"/>
          <w:highlight w:val="none"/>
          <w:shd w:val="clear" w:color="auto" w:fill="FFFFFF"/>
          <w:lang w:eastAsia="zh-CN"/>
        </w:rPr>
        <w:t>。</w:t>
      </w:r>
    </w:p>
    <w:p w14:paraId="678BDD18">
      <w:pPr>
        <w:pStyle w:val="61"/>
        <w:keepNext w:val="0"/>
        <w:keepLines w:val="0"/>
        <w:pageBreakBefore w:val="0"/>
        <w:tabs>
          <w:tab w:val="clear" w:pos="1646"/>
        </w:tabs>
        <w:kinsoku/>
        <w:wordWrap/>
        <w:overflowPunct/>
        <w:topLinePunct w:val="0"/>
        <w:bidi w:val="0"/>
        <w:spacing w:before="120" w:after="120" w:line="240" w:lineRule="auto"/>
        <w:textAlignment w:val="auto"/>
        <w:outlineLvl w:val="1"/>
        <w:rPr>
          <w:rFonts w:hint="eastAsia" w:ascii="Times New Roman" w:eastAsia="宋体"/>
          <w:color w:val="0D0D0D"/>
          <w:kern w:val="2"/>
          <w:sz w:val="21"/>
          <w:szCs w:val="21"/>
          <w:highlight w:val="none"/>
          <w:shd w:val="clear" w:color="auto" w:fill="FFFFFF"/>
          <w:lang w:val="en-US" w:eastAsia="zh-CN"/>
        </w:rPr>
      </w:pPr>
      <w:bookmarkStart w:id="104" w:name="_Toc15187"/>
      <w:bookmarkStart w:id="105" w:name="_Toc30695"/>
      <w:bookmarkStart w:id="106" w:name="_Toc25583"/>
      <w:bookmarkStart w:id="107" w:name="_Toc31446"/>
      <w:bookmarkStart w:id="108" w:name="_Toc31257"/>
      <w:r>
        <w:rPr>
          <w:rFonts w:hint="eastAsia" w:ascii="Times New Roman" w:eastAsia="宋体"/>
          <w:color w:val="0D0D0D"/>
          <w:kern w:val="2"/>
          <w:sz w:val="21"/>
          <w:szCs w:val="21"/>
          <w:highlight w:val="none"/>
          <w:shd w:val="clear" w:color="auto" w:fill="FFFFFF"/>
        </w:rPr>
        <w:t>4.</w:t>
      </w:r>
      <w:r>
        <w:rPr>
          <w:rFonts w:hint="eastAsia" w:ascii="Times New Roman" w:eastAsia="宋体"/>
          <w:color w:val="0D0D0D"/>
          <w:kern w:val="2"/>
          <w:sz w:val="21"/>
          <w:szCs w:val="21"/>
          <w:highlight w:val="none"/>
          <w:shd w:val="clear" w:color="auto" w:fill="FFFFFF"/>
          <w:lang w:val="en-US" w:eastAsia="zh-CN"/>
        </w:rPr>
        <w:t>2发生期监测</w:t>
      </w:r>
      <w:bookmarkEnd w:id="104"/>
      <w:bookmarkEnd w:id="105"/>
      <w:bookmarkEnd w:id="106"/>
      <w:bookmarkEnd w:id="107"/>
      <w:bookmarkEnd w:id="108"/>
    </w:p>
    <w:p w14:paraId="04245F95">
      <w:pPr>
        <w:pStyle w:val="60"/>
        <w:keepNext w:val="0"/>
        <w:keepLines w:val="0"/>
        <w:pageBreakBefore w:val="0"/>
        <w:kinsoku/>
        <w:wordWrap/>
        <w:overflowPunct/>
        <w:topLinePunct w:val="0"/>
        <w:bidi w:val="0"/>
        <w:spacing w:line="240" w:lineRule="auto"/>
        <w:ind w:firstLine="480"/>
        <w:textAlignment w:val="auto"/>
        <w:rPr>
          <w:rFonts w:hint="eastAsia" w:ascii="Times New Roman" w:cs="Times New Roman"/>
          <w:color w:val="0D0D0D"/>
          <w:kern w:val="2"/>
          <w:sz w:val="21"/>
          <w:szCs w:val="21"/>
          <w:highlight w:val="none"/>
          <w:shd w:val="clear" w:color="auto" w:fill="FFFFFF"/>
          <w:lang w:val="en-US" w:eastAsia="zh-CN"/>
        </w:rPr>
      </w:pPr>
      <w:r>
        <w:rPr>
          <w:rFonts w:hint="eastAsia" w:ascii="Times New Roman" w:cs="Times New Roman"/>
          <w:color w:val="0D0D0D"/>
          <w:kern w:val="2"/>
          <w:sz w:val="21"/>
          <w:szCs w:val="21"/>
          <w:highlight w:val="none"/>
          <w:shd w:val="clear" w:color="auto" w:fill="FFFFFF"/>
          <w:lang w:val="en-US" w:eastAsia="zh-CN"/>
        </w:rPr>
        <w:t>虫情测报灯监测：</w:t>
      </w:r>
      <w:r>
        <w:rPr>
          <w:rFonts w:hint="eastAsia" w:ascii="Times New Roman"/>
          <w:color w:val="0D0D0D"/>
          <w:kern w:val="2"/>
          <w:sz w:val="21"/>
          <w:szCs w:val="21"/>
          <w:highlight w:val="none"/>
          <w:shd w:val="clear" w:color="auto" w:fill="FFFFFF"/>
        </w:rPr>
        <w:t>测报灯应设置于樟子松防护林梢斑螟监测核心区</w:t>
      </w:r>
      <w:r>
        <w:rPr>
          <w:rFonts w:hint="eastAsia" w:ascii="Times New Roman"/>
          <w:color w:val="0D0D0D"/>
          <w:kern w:val="2"/>
          <w:sz w:val="21"/>
          <w:szCs w:val="21"/>
          <w:highlight w:val="none"/>
          <w:shd w:val="clear" w:color="auto" w:fill="FFFFFF"/>
          <w:lang w:val="en-US" w:eastAsia="zh-CN"/>
        </w:rPr>
        <w:t>的林内或距林分15m以内的林缘。</w:t>
      </w:r>
      <w:r>
        <w:rPr>
          <w:rFonts w:hint="eastAsia" w:ascii="Times New Roman"/>
          <w:color w:val="0D0D0D"/>
          <w:kern w:val="2"/>
          <w:sz w:val="21"/>
          <w:szCs w:val="21"/>
          <w:highlight w:val="none"/>
          <w:shd w:val="clear" w:color="auto" w:fill="FFFFFF"/>
        </w:rPr>
        <w:t>优先选择林缘平坦</w:t>
      </w:r>
      <w:r>
        <w:rPr>
          <w:rFonts w:hint="eastAsia" w:ascii="Times New Roman"/>
          <w:color w:val="0D0D0D"/>
          <w:kern w:val="2"/>
          <w:sz w:val="21"/>
          <w:szCs w:val="21"/>
          <w:highlight w:val="none"/>
          <w:shd w:val="clear" w:color="auto" w:fill="FFFFFF"/>
          <w:lang w:eastAsia="zh-CN"/>
        </w:rPr>
        <w:t>、</w:t>
      </w:r>
      <w:r>
        <w:rPr>
          <w:rFonts w:hint="eastAsia" w:ascii="Times New Roman"/>
          <w:color w:val="0D0D0D"/>
          <w:kern w:val="2"/>
          <w:sz w:val="21"/>
          <w:szCs w:val="21"/>
          <w:highlight w:val="none"/>
          <w:shd w:val="clear" w:color="auto" w:fill="FFFFFF"/>
        </w:rPr>
        <w:t>通风的点位，</w:t>
      </w:r>
      <w:r>
        <w:rPr>
          <w:rFonts w:hint="eastAsia" w:ascii="Times New Roman"/>
          <w:color w:val="0D0D0D"/>
          <w:kern w:val="2"/>
          <w:sz w:val="21"/>
          <w:szCs w:val="21"/>
          <w:highlight w:val="none"/>
          <w:shd w:val="clear" w:color="auto" w:fill="FFFFFF"/>
          <w:lang w:val="en-US" w:eastAsia="zh-CN"/>
        </w:rPr>
        <w:t>且确保</w:t>
      </w:r>
      <w:r>
        <w:rPr>
          <w:rFonts w:hint="eastAsia" w:ascii="Times New Roman"/>
          <w:color w:val="0D0D0D"/>
          <w:kern w:val="2"/>
          <w:sz w:val="21"/>
          <w:szCs w:val="21"/>
          <w:highlight w:val="none"/>
          <w:shd w:val="clear" w:color="auto" w:fill="FFFFFF"/>
        </w:rPr>
        <w:t>灯光</w:t>
      </w:r>
      <w:r>
        <w:rPr>
          <w:rFonts w:hint="eastAsia" w:ascii="Times New Roman"/>
          <w:color w:val="0D0D0D"/>
          <w:kern w:val="2"/>
          <w:sz w:val="21"/>
          <w:szCs w:val="21"/>
          <w:highlight w:val="none"/>
          <w:shd w:val="clear" w:color="auto" w:fill="FFFFFF"/>
          <w:lang w:val="en-US" w:eastAsia="zh-CN"/>
        </w:rPr>
        <w:t>不受障碍物遮挡地照进樟子松林</w:t>
      </w:r>
      <w:r>
        <w:rPr>
          <w:rFonts w:hint="eastAsia" w:ascii="Times New Roman"/>
          <w:color w:val="0D0D0D"/>
          <w:kern w:val="2"/>
          <w:sz w:val="21"/>
          <w:szCs w:val="21"/>
          <w:highlight w:val="none"/>
          <w:shd w:val="clear" w:color="auto" w:fill="FFFFFF"/>
        </w:rPr>
        <w:t>。设备安装、运行管理遵循GB/T 24689.1-2009</w:t>
      </w:r>
      <w:r>
        <w:rPr>
          <w:rFonts w:hint="eastAsia" w:ascii="Times New Roman"/>
          <w:color w:val="0D0D0D"/>
          <w:kern w:val="2"/>
          <w:sz w:val="21"/>
          <w:szCs w:val="21"/>
          <w:highlight w:val="none"/>
          <w:shd w:val="clear" w:color="auto" w:fill="FFFFFF"/>
          <w:lang w:val="en-US" w:eastAsia="zh-CN"/>
        </w:rPr>
        <w:t>和</w:t>
      </w:r>
      <w:r>
        <w:rPr>
          <w:rFonts w:hint="eastAsia" w:ascii="Times New Roman" w:hAnsiTheme="minorHAnsi" w:eastAsiaTheme="minorEastAsia" w:cstheme="minorBidi"/>
          <w:color w:val="0D0D0D"/>
          <w:kern w:val="2"/>
          <w:sz w:val="21"/>
          <w:szCs w:val="21"/>
          <w:highlight w:val="none"/>
          <w:shd w:val="clear" w:color="auto" w:fill="FFFFFF"/>
        </w:rPr>
        <w:t>LY/T 1915-2010</w:t>
      </w:r>
      <w:r>
        <w:rPr>
          <w:rFonts w:hint="eastAsia" w:ascii="Times New Roman"/>
          <w:color w:val="0D0D0D"/>
          <w:kern w:val="2"/>
          <w:sz w:val="21"/>
          <w:szCs w:val="21"/>
          <w:highlight w:val="none"/>
          <w:shd w:val="clear" w:color="auto" w:fill="FFFFFF"/>
        </w:rPr>
        <w:t>规定，每日定时清理诱集虫体并统计成虫发生量。开展灯诱调查时，填写附录</w:t>
      </w:r>
      <w:r>
        <w:rPr>
          <w:rFonts w:hint="eastAsia" w:ascii="Times New Roman"/>
          <w:color w:val="0D0D0D"/>
          <w:kern w:val="2"/>
          <w:sz w:val="21"/>
          <w:szCs w:val="21"/>
          <w:highlight w:val="none"/>
          <w:shd w:val="clear" w:color="auto" w:fill="FFFFFF"/>
          <w:lang w:val="en-US" w:eastAsia="zh-CN"/>
        </w:rPr>
        <w:t>E</w:t>
      </w:r>
      <w:r>
        <w:rPr>
          <w:rFonts w:hint="eastAsia" w:ascii="Times New Roman"/>
          <w:color w:val="0D0D0D"/>
          <w:kern w:val="2"/>
          <w:sz w:val="21"/>
          <w:szCs w:val="21"/>
          <w:highlight w:val="none"/>
          <w:shd w:val="clear" w:color="auto" w:fill="FFFFFF"/>
        </w:rPr>
        <w:t>：梢斑螟成虫灯诱监测/诱杀记录表。</w:t>
      </w:r>
    </w:p>
    <w:p w14:paraId="04D513F9">
      <w:pPr>
        <w:pStyle w:val="35"/>
        <w:keepNext w:val="0"/>
        <w:keepLines w:val="0"/>
        <w:pageBreakBefore w:val="0"/>
        <w:kinsoku/>
        <w:wordWrap/>
        <w:overflowPunct/>
        <w:topLinePunct w:val="0"/>
        <w:bidi w:val="0"/>
        <w:spacing w:line="240" w:lineRule="auto"/>
        <w:textAlignment w:val="auto"/>
        <w:rPr>
          <w:rFonts w:hint="eastAsia" w:ascii="Times New Roman"/>
          <w:color w:val="0D0D0D"/>
          <w:kern w:val="2"/>
          <w:sz w:val="21"/>
          <w:szCs w:val="21"/>
          <w:highlight w:val="none"/>
          <w:shd w:val="clear" w:color="auto" w:fill="FFFFFF"/>
        </w:rPr>
      </w:pPr>
      <w:r>
        <w:rPr>
          <w:rFonts w:hint="eastAsia" w:ascii="Times New Roman"/>
          <w:color w:val="0D0D0D"/>
          <w:kern w:val="2"/>
          <w:sz w:val="21"/>
          <w:szCs w:val="21"/>
          <w:highlight w:val="none"/>
          <w:shd w:val="clear" w:color="auto" w:fill="FFFFFF"/>
          <w:lang w:val="en-US" w:eastAsia="zh-CN"/>
        </w:rPr>
        <w:t>人工幕布灯诱监测：在距离樟子松林15m以内的位置设置诱虫灯</w:t>
      </w:r>
      <w:r>
        <w:rPr>
          <w:rFonts w:hint="eastAsia" w:ascii="Times New Roman"/>
          <w:color w:val="0D0D0D"/>
          <w:kern w:val="2"/>
          <w:sz w:val="21"/>
          <w:szCs w:val="21"/>
          <w:highlight w:val="none"/>
          <w:shd w:val="clear" w:color="auto" w:fill="FFFFFF"/>
        </w:rPr>
        <w:t>。</w:t>
      </w:r>
      <w:r>
        <w:rPr>
          <w:rFonts w:hint="eastAsia" w:ascii="Times New Roman"/>
          <w:color w:val="0D0D0D"/>
          <w:kern w:val="2"/>
          <w:sz w:val="21"/>
          <w:szCs w:val="21"/>
          <w:highlight w:val="none"/>
          <w:shd w:val="clear" w:color="auto" w:fill="FFFFFF"/>
          <w:lang w:val="en-US" w:eastAsia="zh-CN"/>
        </w:rPr>
        <w:t>人工幕布灯诱的操作需符合</w:t>
      </w:r>
      <w:r>
        <w:rPr>
          <w:rFonts w:hint="eastAsia" w:ascii="Times New Roman" w:hAnsiTheme="minorHAnsi" w:eastAsiaTheme="minorEastAsia" w:cstheme="minorBidi"/>
          <w:color w:val="0D0D0D"/>
          <w:kern w:val="2"/>
          <w:sz w:val="21"/>
          <w:szCs w:val="21"/>
          <w:highlight w:val="none"/>
          <w:shd w:val="clear" w:color="auto" w:fill="FFFFFF"/>
        </w:rPr>
        <w:t>LY/T 1915-2010</w:t>
      </w:r>
      <w:r>
        <w:rPr>
          <w:rFonts w:hint="eastAsia" w:ascii="Times New Roman" w:cstheme="minorBidi"/>
          <w:color w:val="0D0D0D"/>
          <w:kern w:val="2"/>
          <w:sz w:val="21"/>
          <w:szCs w:val="21"/>
          <w:highlight w:val="none"/>
          <w:shd w:val="clear" w:color="auto" w:fill="FFFFFF"/>
          <w:lang w:eastAsia="zh-CN"/>
        </w:rPr>
        <w:t>的</w:t>
      </w:r>
      <w:r>
        <w:rPr>
          <w:rFonts w:hint="eastAsia" w:ascii="Times New Roman" w:cstheme="minorBidi"/>
          <w:color w:val="0D0D0D"/>
          <w:kern w:val="2"/>
          <w:sz w:val="21"/>
          <w:szCs w:val="21"/>
          <w:highlight w:val="none"/>
          <w:shd w:val="clear" w:color="auto" w:fill="FFFFFF"/>
          <w:lang w:val="en-US" w:eastAsia="zh-CN"/>
        </w:rPr>
        <w:t>相关规定。</w:t>
      </w:r>
      <w:r>
        <w:rPr>
          <w:rFonts w:hint="eastAsia" w:ascii="Times New Roman"/>
          <w:color w:val="0D0D0D"/>
          <w:kern w:val="2"/>
          <w:sz w:val="21"/>
          <w:szCs w:val="21"/>
          <w:highlight w:val="none"/>
          <w:shd w:val="clear" w:color="auto" w:fill="FFFFFF"/>
          <w:lang w:val="en-US" w:eastAsia="zh-CN"/>
        </w:rPr>
        <w:t>灯诱结果</w:t>
      </w:r>
      <w:r>
        <w:rPr>
          <w:rFonts w:hint="eastAsia" w:ascii="Times New Roman"/>
          <w:color w:val="0D0D0D"/>
          <w:kern w:val="2"/>
          <w:sz w:val="21"/>
          <w:szCs w:val="21"/>
          <w:highlight w:val="none"/>
          <w:shd w:val="clear" w:color="auto" w:fill="FFFFFF"/>
        </w:rPr>
        <w:t>填写附录</w:t>
      </w:r>
      <w:r>
        <w:rPr>
          <w:rFonts w:hint="eastAsia" w:ascii="Times New Roman"/>
          <w:color w:val="0D0D0D"/>
          <w:kern w:val="2"/>
          <w:sz w:val="21"/>
          <w:szCs w:val="21"/>
          <w:highlight w:val="none"/>
          <w:shd w:val="clear" w:color="auto" w:fill="FFFFFF"/>
          <w:lang w:val="en-US" w:eastAsia="zh-CN"/>
        </w:rPr>
        <w:t>E</w:t>
      </w:r>
      <w:r>
        <w:rPr>
          <w:rFonts w:hint="eastAsia" w:ascii="Times New Roman"/>
          <w:color w:val="0D0D0D"/>
          <w:kern w:val="2"/>
          <w:sz w:val="21"/>
          <w:szCs w:val="21"/>
          <w:highlight w:val="none"/>
          <w:shd w:val="clear" w:color="auto" w:fill="FFFFFF"/>
        </w:rPr>
        <w:t>：梢斑螟成虫灯诱监测/诱杀记录表。</w:t>
      </w:r>
    </w:p>
    <w:p w14:paraId="7832F5E9">
      <w:pPr>
        <w:pStyle w:val="35"/>
        <w:keepNext w:val="0"/>
        <w:keepLines w:val="0"/>
        <w:pageBreakBefore w:val="0"/>
        <w:kinsoku/>
        <w:wordWrap/>
        <w:overflowPunct/>
        <w:topLinePunct w:val="0"/>
        <w:bidi w:val="0"/>
        <w:spacing w:line="240" w:lineRule="auto"/>
        <w:textAlignment w:val="auto"/>
        <w:rPr>
          <w:rFonts w:hint="default" w:ascii="Times New Roman" w:eastAsiaTheme="minorEastAsia"/>
          <w:color w:val="0D0D0D"/>
          <w:kern w:val="2"/>
          <w:sz w:val="21"/>
          <w:szCs w:val="21"/>
          <w:highlight w:val="none"/>
          <w:shd w:val="clear" w:color="auto" w:fill="FFFFFF"/>
          <w:lang w:val="en-US" w:eastAsia="zh-CN"/>
        </w:rPr>
      </w:pPr>
      <w:r>
        <w:rPr>
          <w:rFonts w:hint="eastAsia" w:ascii="Times New Roman"/>
          <w:color w:val="0D0D0D"/>
          <w:kern w:val="2"/>
          <w:sz w:val="21"/>
          <w:szCs w:val="21"/>
          <w:highlight w:val="none"/>
          <w:shd w:val="clear" w:color="auto" w:fill="FFFFFF"/>
          <w:lang w:val="en-US" w:eastAsia="zh-CN"/>
        </w:rPr>
        <w:t>性诱剂诱捕监测：可以用性诱剂诱捕方法监测赤松梢斑螟和冷杉梢斑螟。具体性诱剂的组成、各成分的添加剂量、释放载体、诱捕器类型、悬挂高度等见附录F。</w:t>
      </w:r>
      <w:r>
        <w:rPr>
          <w:rFonts w:hint="eastAsia"/>
        </w:rPr>
        <w:t>诱捕结果填写附录</w:t>
      </w:r>
      <w:r>
        <w:rPr>
          <w:rFonts w:hint="default" w:ascii="Times New Roman" w:hAnsi="Times New Roman" w:cs="Times New Roman"/>
        </w:rPr>
        <w:t>G</w:t>
      </w:r>
      <w:r>
        <w:rPr>
          <w:rFonts w:hint="eastAsia"/>
        </w:rPr>
        <w:t>：</w:t>
      </w:r>
      <w:r>
        <w:rPr>
          <w:rFonts w:hint="eastAsia"/>
          <w:lang w:eastAsia="zh-CN"/>
        </w:rPr>
        <w:t>性诱剂诱捕梢斑螟数量记录表</w:t>
      </w:r>
      <w:r>
        <w:rPr>
          <w:rFonts w:hint="eastAsia"/>
        </w:rPr>
        <w:t>。</w:t>
      </w:r>
    </w:p>
    <w:p w14:paraId="47E2310E">
      <w:pPr>
        <w:pStyle w:val="35"/>
        <w:keepNext w:val="0"/>
        <w:keepLines w:val="0"/>
        <w:pageBreakBefore w:val="0"/>
        <w:kinsoku/>
        <w:wordWrap/>
        <w:overflowPunct/>
        <w:topLinePunct w:val="0"/>
        <w:bidi w:val="0"/>
        <w:spacing w:line="240" w:lineRule="auto"/>
        <w:textAlignment w:val="auto"/>
        <w:rPr>
          <w:rFonts w:hint="default" w:ascii="Times New Roman" w:eastAsia="宋体"/>
          <w:color w:val="0D0D0D"/>
          <w:kern w:val="2"/>
          <w:sz w:val="21"/>
          <w:szCs w:val="21"/>
          <w:highlight w:val="none"/>
          <w:shd w:val="clear" w:color="auto" w:fill="FFFFFF"/>
          <w:lang w:val="en-US" w:eastAsia="zh-CN"/>
        </w:rPr>
      </w:pPr>
      <w:r>
        <w:rPr>
          <w:rFonts w:hint="eastAsia" w:ascii="Times New Roman"/>
          <w:color w:val="0D0D0D"/>
          <w:kern w:val="2"/>
          <w:sz w:val="21"/>
          <w:szCs w:val="21"/>
          <w:highlight w:val="none"/>
          <w:shd w:val="clear" w:color="auto" w:fill="FFFFFF"/>
        </w:rPr>
        <w:t>虫情测报灯监测、人工幕布灯诱监测</w:t>
      </w:r>
      <w:r>
        <w:rPr>
          <w:rFonts w:hint="eastAsia" w:ascii="Times New Roman"/>
          <w:color w:val="0D0D0D"/>
          <w:kern w:val="2"/>
          <w:sz w:val="21"/>
          <w:szCs w:val="21"/>
          <w:highlight w:val="none"/>
          <w:shd w:val="clear" w:color="auto" w:fill="FFFFFF"/>
          <w:lang w:eastAsia="zh-CN"/>
        </w:rPr>
        <w:t>、</w:t>
      </w:r>
      <w:r>
        <w:rPr>
          <w:rFonts w:hint="eastAsia" w:ascii="Times New Roman"/>
          <w:color w:val="0D0D0D"/>
          <w:kern w:val="2"/>
          <w:sz w:val="21"/>
          <w:szCs w:val="21"/>
          <w:highlight w:val="none"/>
          <w:shd w:val="clear" w:color="auto" w:fill="FFFFFF"/>
          <w:lang w:val="en-US" w:eastAsia="zh-CN"/>
        </w:rPr>
        <w:t>性诱剂诱捕监测三</w:t>
      </w:r>
      <w:r>
        <w:rPr>
          <w:rFonts w:hint="eastAsia" w:ascii="Times New Roman"/>
          <w:color w:val="0D0D0D"/>
          <w:kern w:val="2"/>
          <w:sz w:val="21"/>
          <w:szCs w:val="21"/>
          <w:highlight w:val="none"/>
          <w:shd w:val="clear" w:color="auto" w:fill="FFFFFF"/>
        </w:rPr>
        <w:t>种方式可任选其一开展监测工作。</w:t>
      </w:r>
    </w:p>
    <w:bookmarkEnd w:id="93"/>
    <w:p w14:paraId="3927AF9F">
      <w:pPr>
        <w:pStyle w:val="62"/>
        <w:keepNext w:val="0"/>
        <w:keepLines w:val="0"/>
        <w:pageBreakBefore w:val="0"/>
        <w:kinsoku/>
        <w:wordWrap/>
        <w:overflowPunct/>
        <w:topLinePunct w:val="0"/>
        <w:bidi w:val="0"/>
        <w:spacing w:before="240" w:after="240" w:line="240" w:lineRule="auto"/>
        <w:textAlignment w:val="auto"/>
        <w:outlineLvl w:val="0"/>
        <w:rPr>
          <w:rFonts w:hint="eastAsia" w:ascii="Times New Roman" w:eastAsia="宋体"/>
          <w:color w:val="0D0D0D"/>
          <w:kern w:val="2"/>
          <w:sz w:val="21"/>
          <w:szCs w:val="21"/>
          <w:highlight w:val="none"/>
          <w:shd w:val="clear" w:color="auto" w:fill="FFFFFF"/>
        </w:rPr>
      </w:pPr>
      <w:bookmarkStart w:id="109" w:name="_Toc18938"/>
      <w:bookmarkStart w:id="110" w:name="_Toc15379"/>
      <w:bookmarkStart w:id="111" w:name="_Toc16650"/>
      <w:bookmarkStart w:id="112" w:name="_Toc12706"/>
      <w:bookmarkStart w:id="113" w:name="_Toc18598"/>
      <w:r>
        <w:rPr>
          <w:rFonts w:hint="eastAsia" w:ascii="Times New Roman" w:eastAsia="宋体"/>
          <w:color w:val="0D0D0D"/>
          <w:kern w:val="2"/>
          <w:sz w:val="21"/>
          <w:szCs w:val="21"/>
          <w:highlight w:val="none"/>
          <w:shd w:val="clear" w:color="auto" w:fill="FFFFFF"/>
          <w:lang w:val="en-US" w:eastAsia="zh-CN"/>
        </w:rPr>
        <w:t>5</w:t>
      </w:r>
      <w:r>
        <w:rPr>
          <w:rFonts w:hint="eastAsia" w:ascii="Times New Roman" w:eastAsia="宋体"/>
          <w:color w:val="0D0D0D"/>
          <w:kern w:val="2"/>
          <w:sz w:val="21"/>
          <w:szCs w:val="21"/>
          <w:highlight w:val="none"/>
          <w:shd w:val="clear" w:color="auto" w:fill="FFFFFF"/>
        </w:rPr>
        <w:t>新造林与中幼龄抗虫林分构建技术</w:t>
      </w:r>
      <w:bookmarkEnd w:id="94"/>
      <w:bookmarkEnd w:id="109"/>
      <w:bookmarkEnd w:id="110"/>
      <w:bookmarkEnd w:id="111"/>
      <w:bookmarkEnd w:id="112"/>
      <w:bookmarkEnd w:id="113"/>
    </w:p>
    <w:p w14:paraId="500AB785">
      <w:pPr>
        <w:pStyle w:val="35"/>
        <w:rPr>
          <w:rFonts w:hint="eastAsia"/>
          <w:lang w:val="en-US" w:eastAsia="zh-CN"/>
        </w:rPr>
      </w:pPr>
      <w:r>
        <w:rPr>
          <w:rFonts w:hint="eastAsia" w:ascii="Times New Roman" w:eastAsia="宋体"/>
          <w:color w:val="0D0D0D"/>
          <w:kern w:val="2"/>
          <w:sz w:val="21"/>
          <w:szCs w:val="21"/>
          <w:highlight w:val="none"/>
          <w:shd w:val="clear" w:color="auto" w:fill="FFFFFF"/>
          <w:lang w:val="en-US" w:eastAsia="zh-CN"/>
        </w:rPr>
        <w:t>主要包括樟子松种源选用、</w:t>
      </w:r>
      <w:r>
        <w:rPr>
          <w:rFonts w:hint="eastAsia" w:ascii="Times New Roman" w:eastAsia="宋体"/>
          <w:color w:val="0D0D0D"/>
          <w:kern w:val="2"/>
          <w:sz w:val="21"/>
          <w:szCs w:val="21"/>
          <w:highlight w:val="none"/>
          <w:shd w:val="clear" w:color="auto" w:fill="FFFFFF"/>
        </w:rPr>
        <w:t>分阶段配置混交模式、抚育经营</w:t>
      </w:r>
      <w:r>
        <w:rPr>
          <w:rFonts w:hint="eastAsia" w:ascii="Times New Roman" w:eastAsia="宋体"/>
          <w:color w:val="0D0D0D"/>
          <w:kern w:val="2"/>
          <w:sz w:val="21"/>
          <w:szCs w:val="21"/>
          <w:highlight w:val="none"/>
          <w:shd w:val="clear" w:color="auto" w:fill="FFFFFF"/>
          <w:lang w:val="en-US" w:eastAsia="zh-CN"/>
        </w:rPr>
        <w:t>等环节</w:t>
      </w:r>
      <w:r>
        <w:rPr>
          <w:rFonts w:hint="eastAsia" w:ascii="Times New Roman" w:eastAsia="宋体"/>
          <w:color w:val="0D0D0D"/>
          <w:kern w:val="2"/>
          <w:sz w:val="21"/>
          <w:szCs w:val="21"/>
          <w:highlight w:val="none"/>
          <w:shd w:val="clear" w:color="auto" w:fill="FFFFFF"/>
        </w:rPr>
        <w:t>，</w:t>
      </w:r>
      <w:r>
        <w:rPr>
          <w:rFonts w:hint="eastAsia" w:ascii="Times New Roman" w:eastAsia="宋体"/>
          <w:color w:val="0D0D0D"/>
          <w:kern w:val="2"/>
          <w:sz w:val="21"/>
          <w:szCs w:val="21"/>
          <w:highlight w:val="none"/>
          <w:shd w:val="clear" w:color="auto" w:fill="FFFFFF"/>
          <w:lang w:val="en-US" w:eastAsia="zh-CN"/>
        </w:rPr>
        <w:t>开展每项措施后，</w:t>
      </w:r>
      <w:r>
        <w:rPr>
          <w:rFonts w:hint="eastAsia" w:ascii="Times New Roman" w:eastAsia="宋体"/>
          <w:color w:val="0D0D0D"/>
          <w:kern w:val="2"/>
          <w:sz w:val="21"/>
          <w:szCs w:val="21"/>
          <w:highlight w:val="none"/>
          <w:shd w:val="clear" w:color="auto" w:fill="FFFFFF"/>
        </w:rPr>
        <w:t>完整记录作业相关信息，统一填报至附录</w:t>
      </w:r>
      <w:r>
        <w:rPr>
          <w:rFonts w:hint="eastAsia" w:ascii="Times New Roman" w:eastAsia="宋体"/>
          <w:color w:val="0D0D0D"/>
          <w:kern w:val="2"/>
          <w:sz w:val="21"/>
          <w:szCs w:val="21"/>
          <w:highlight w:val="none"/>
          <w:shd w:val="clear" w:color="auto" w:fill="FFFFFF"/>
          <w:lang w:val="en-US" w:eastAsia="zh-CN"/>
        </w:rPr>
        <w:t>H</w:t>
      </w:r>
      <w:r>
        <w:rPr>
          <w:rFonts w:hint="eastAsia" w:ascii="Times New Roman" w:eastAsia="宋体"/>
          <w:color w:val="0D0D0D"/>
          <w:kern w:val="2"/>
          <w:sz w:val="21"/>
          <w:szCs w:val="21"/>
          <w:highlight w:val="none"/>
          <w:shd w:val="clear" w:color="auto" w:fill="FFFFFF"/>
          <w:lang w:eastAsia="zh-CN"/>
        </w:rPr>
        <w:t>：</w:t>
      </w:r>
      <w:r>
        <w:rPr>
          <w:rFonts w:hint="eastAsia" w:ascii="Times New Roman" w:eastAsia="宋体"/>
          <w:color w:val="0D0D0D"/>
          <w:kern w:val="2"/>
          <w:sz w:val="21"/>
          <w:szCs w:val="21"/>
          <w:highlight w:val="none"/>
          <w:shd w:val="clear" w:color="auto" w:fill="FFFFFF"/>
        </w:rPr>
        <w:t>樟子松新造林与中幼龄抗虫林分构建抚育作业记录表。</w:t>
      </w:r>
    </w:p>
    <w:p w14:paraId="42894B3E">
      <w:pPr>
        <w:pStyle w:val="61"/>
        <w:keepNext w:val="0"/>
        <w:keepLines w:val="0"/>
        <w:pageBreakBefore w:val="0"/>
        <w:tabs>
          <w:tab w:val="clear" w:pos="1646"/>
        </w:tabs>
        <w:kinsoku/>
        <w:wordWrap/>
        <w:overflowPunct/>
        <w:topLinePunct w:val="0"/>
        <w:bidi w:val="0"/>
        <w:spacing w:before="120" w:after="120" w:line="240" w:lineRule="auto"/>
        <w:textAlignment w:val="auto"/>
        <w:outlineLvl w:val="1"/>
        <w:rPr>
          <w:rFonts w:hint="eastAsia" w:ascii="Times New Roman" w:eastAsia="宋体"/>
          <w:color w:val="0D0D0D"/>
          <w:kern w:val="2"/>
          <w:sz w:val="21"/>
          <w:szCs w:val="21"/>
          <w:highlight w:val="none"/>
          <w:shd w:val="clear" w:color="auto" w:fill="FFFFFF"/>
          <w:lang w:eastAsia="zh-CN"/>
        </w:rPr>
      </w:pPr>
      <w:bookmarkStart w:id="114" w:name="_Toc8890"/>
      <w:bookmarkStart w:id="115" w:name="_Toc19985"/>
      <w:bookmarkStart w:id="116" w:name="_Toc21537"/>
      <w:bookmarkStart w:id="117" w:name="_Toc8709"/>
      <w:bookmarkStart w:id="118" w:name="_Toc25361"/>
      <w:bookmarkStart w:id="119" w:name="_Toc19610"/>
      <w:bookmarkStart w:id="120" w:name="_Toc26006"/>
      <w:r>
        <w:rPr>
          <w:rFonts w:hint="eastAsia" w:ascii="Times New Roman" w:eastAsia="宋体"/>
          <w:color w:val="0D0D0D"/>
          <w:kern w:val="2"/>
          <w:sz w:val="21"/>
          <w:szCs w:val="21"/>
          <w:highlight w:val="none"/>
          <w:shd w:val="clear" w:color="auto" w:fill="FFFFFF"/>
          <w:lang w:val="en-US" w:eastAsia="zh-CN"/>
        </w:rPr>
        <w:t>5</w:t>
      </w:r>
      <w:r>
        <w:rPr>
          <w:rFonts w:hint="eastAsia" w:ascii="Times New Roman" w:eastAsia="宋体"/>
          <w:color w:val="0D0D0D"/>
          <w:kern w:val="2"/>
          <w:sz w:val="21"/>
          <w:szCs w:val="21"/>
          <w:highlight w:val="none"/>
          <w:shd w:val="clear" w:color="auto" w:fill="FFFFFF"/>
        </w:rPr>
        <w:t>.1</w:t>
      </w:r>
      <w:bookmarkEnd w:id="114"/>
      <w:r>
        <w:rPr>
          <w:rFonts w:hint="eastAsia" w:ascii="Times New Roman" w:eastAsia="宋体"/>
          <w:color w:val="0D0D0D"/>
          <w:kern w:val="2"/>
          <w:sz w:val="21"/>
          <w:szCs w:val="21"/>
          <w:highlight w:val="none"/>
          <w:shd w:val="clear" w:color="auto" w:fill="FFFFFF"/>
          <w:lang w:val="en-US" w:eastAsia="zh-CN"/>
        </w:rPr>
        <w:t>种源</w:t>
      </w:r>
      <w:bookmarkEnd w:id="115"/>
      <w:bookmarkEnd w:id="116"/>
      <w:bookmarkEnd w:id="117"/>
      <w:bookmarkEnd w:id="118"/>
      <w:bookmarkEnd w:id="119"/>
      <w:r>
        <w:rPr>
          <w:rFonts w:hint="eastAsia" w:ascii="Times New Roman" w:eastAsia="宋体"/>
          <w:color w:val="0D0D0D"/>
          <w:kern w:val="2"/>
          <w:sz w:val="21"/>
          <w:szCs w:val="21"/>
          <w:highlight w:val="none"/>
          <w:shd w:val="clear" w:color="auto" w:fill="FFFFFF"/>
          <w:lang w:val="en-US" w:eastAsia="zh-CN"/>
        </w:rPr>
        <w:t>选用</w:t>
      </w:r>
      <w:bookmarkEnd w:id="120"/>
    </w:p>
    <w:p w14:paraId="276EDC88">
      <w:pPr>
        <w:pStyle w:val="60"/>
        <w:keepNext w:val="0"/>
        <w:keepLines w:val="0"/>
        <w:pageBreakBefore w:val="0"/>
        <w:kinsoku/>
        <w:wordWrap/>
        <w:overflowPunct/>
        <w:topLinePunct w:val="0"/>
        <w:bidi w:val="0"/>
        <w:spacing w:line="240" w:lineRule="auto"/>
        <w:ind w:firstLine="480"/>
        <w:textAlignment w:val="auto"/>
        <w:rPr>
          <w:rFonts w:hint="eastAsia" w:ascii="Times New Roman" w:hAnsi="Times New Roman" w:cs="Times New Roman"/>
          <w:color w:val="0D0D0D"/>
          <w:kern w:val="2"/>
          <w:sz w:val="21"/>
          <w:szCs w:val="21"/>
          <w:highlight w:val="none"/>
          <w:shd w:val="clear" w:color="auto" w:fill="FFFFFF"/>
          <w:lang w:val="en-US" w:eastAsia="zh-CN"/>
        </w:rPr>
      </w:pPr>
      <w:r>
        <w:rPr>
          <w:rFonts w:hint="eastAsia" w:ascii="Times New Roman" w:hAnsi="Times New Roman" w:cs="Times New Roman"/>
          <w:color w:val="0D0D0D"/>
          <w:kern w:val="2"/>
          <w:sz w:val="21"/>
          <w:szCs w:val="21"/>
          <w:highlight w:val="none"/>
          <w:shd w:val="clear" w:color="auto" w:fill="FFFFFF"/>
          <w:lang w:val="en-US" w:eastAsia="zh-CN"/>
        </w:rPr>
        <w:t>优先选用对梢斑螟具有较强抗性的红花尔基、塔河种源</w:t>
      </w:r>
      <w:r>
        <w:rPr>
          <w:rFonts w:hint="eastAsia" w:ascii="Times New Roman" w:cs="Times New Roman"/>
          <w:color w:val="0D0D0D"/>
          <w:kern w:val="2"/>
          <w:sz w:val="21"/>
          <w:szCs w:val="21"/>
          <w:highlight w:val="none"/>
          <w:shd w:val="clear" w:color="auto" w:fill="FFFFFF"/>
          <w:lang w:val="en-US" w:eastAsia="zh-CN"/>
        </w:rPr>
        <w:t>的</w:t>
      </w:r>
      <w:r>
        <w:rPr>
          <w:rFonts w:hint="eastAsia" w:ascii="Times New Roman" w:hAnsi="Times New Roman" w:cs="Times New Roman"/>
          <w:color w:val="0D0D0D"/>
          <w:kern w:val="2"/>
          <w:sz w:val="21"/>
          <w:szCs w:val="21"/>
          <w:highlight w:val="none"/>
          <w:shd w:val="clear" w:color="auto" w:fill="FFFFFF"/>
          <w:lang w:val="en-US" w:eastAsia="zh-CN"/>
        </w:rPr>
        <w:t>樟子松。</w:t>
      </w:r>
    </w:p>
    <w:p w14:paraId="57795F32">
      <w:pPr>
        <w:pStyle w:val="61"/>
        <w:keepNext w:val="0"/>
        <w:keepLines w:val="0"/>
        <w:pageBreakBefore w:val="0"/>
        <w:tabs>
          <w:tab w:val="clear" w:pos="1646"/>
        </w:tabs>
        <w:kinsoku/>
        <w:wordWrap/>
        <w:overflowPunct/>
        <w:topLinePunct w:val="0"/>
        <w:bidi w:val="0"/>
        <w:spacing w:before="120" w:after="120" w:line="240" w:lineRule="auto"/>
        <w:textAlignment w:val="auto"/>
        <w:outlineLvl w:val="1"/>
        <w:rPr>
          <w:rFonts w:hint="eastAsia" w:ascii="Times New Roman" w:eastAsia="宋体"/>
          <w:color w:val="0D0D0D"/>
          <w:kern w:val="2"/>
          <w:sz w:val="21"/>
          <w:szCs w:val="21"/>
          <w:highlight w:val="none"/>
          <w:shd w:val="clear" w:color="auto" w:fill="FFFFFF"/>
          <w:lang w:val="en-US" w:eastAsia="zh-CN"/>
        </w:rPr>
      </w:pPr>
      <w:bookmarkStart w:id="121" w:name="_Toc22692"/>
      <w:bookmarkStart w:id="122" w:name="_Toc18148"/>
      <w:bookmarkStart w:id="123" w:name="_Toc10467"/>
      <w:bookmarkStart w:id="124" w:name="_Toc18860"/>
      <w:bookmarkStart w:id="125" w:name="_Toc5732"/>
      <w:bookmarkStart w:id="126" w:name="_Toc9311"/>
      <w:r>
        <w:rPr>
          <w:rFonts w:hint="eastAsia" w:ascii="Times New Roman" w:eastAsia="宋体"/>
          <w:color w:val="0D0D0D"/>
          <w:kern w:val="2"/>
          <w:sz w:val="21"/>
          <w:szCs w:val="21"/>
          <w:highlight w:val="none"/>
          <w:shd w:val="clear" w:color="auto" w:fill="FFFFFF"/>
          <w:lang w:val="en-US" w:eastAsia="zh-CN"/>
        </w:rPr>
        <w:t>5</w:t>
      </w:r>
      <w:r>
        <w:rPr>
          <w:rFonts w:hint="eastAsia" w:ascii="Times New Roman" w:eastAsia="宋体"/>
          <w:color w:val="0D0D0D"/>
          <w:kern w:val="2"/>
          <w:sz w:val="21"/>
          <w:szCs w:val="21"/>
          <w:highlight w:val="none"/>
          <w:shd w:val="clear" w:color="auto" w:fill="FFFFFF"/>
        </w:rPr>
        <w:t>.</w:t>
      </w:r>
      <w:r>
        <w:rPr>
          <w:rFonts w:hint="eastAsia" w:ascii="Times New Roman" w:eastAsia="宋体"/>
          <w:color w:val="0D0D0D"/>
          <w:kern w:val="2"/>
          <w:sz w:val="21"/>
          <w:szCs w:val="21"/>
          <w:highlight w:val="none"/>
          <w:shd w:val="clear" w:color="auto" w:fill="FFFFFF"/>
          <w:lang w:val="en-US" w:eastAsia="zh-CN"/>
        </w:rPr>
        <w:t>2分阶段配置混交模式</w:t>
      </w:r>
      <w:bookmarkEnd w:id="121"/>
      <w:bookmarkEnd w:id="122"/>
      <w:bookmarkEnd w:id="123"/>
      <w:bookmarkEnd w:id="124"/>
      <w:bookmarkEnd w:id="125"/>
      <w:bookmarkEnd w:id="126"/>
    </w:p>
    <w:p w14:paraId="5B76D609">
      <w:pPr>
        <w:pStyle w:val="35"/>
        <w:keepNext w:val="0"/>
        <w:keepLines w:val="0"/>
        <w:pageBreakBefore w:val="0"/>
        <w:kinsoku/>
        <w:wordWrap/>
        <w:overflowPunct/>
        <w:topLinePunct w:val="0"/>
        <w:bidi w:val="0"/>
        <w:spacing w:line="240" w:lineRule="auto"/>
        <w:ind w:firstLine="480"/>
        <w:textAlignment w:val="auto"/>
        <w:rPr>
          <w:rFonts w:hint="default" w:ascii="Times New Roman" w:hAnsi="Times New Roman" w:eastAsia="宋体" w:cs="Times New Roman"/>
          <w:color w:val="0D0D0D"/>
          <w:kern w:val="2"/>
          <w:sz w:val="21"/>
          <w:szCs w:val="21"/>
          <w:highlight w:val="none"/>
          <w:shd w:val="clear" w:color="auto" w:fill="FFFFFF"/>
          <w:lang w:val="en-US" w:eastAsia="zh-CN"/>
        </w:rPr>
      </w:pPr>
      <w:r>
        <w:rPr>
          <w:rFonts w:hint="eastAsia" w:ascii="Times New Roman" w:hAnsi="Times New Roman" w:cs="Times New Roman"/>
          <w:color w:val="0D0D0D"/>
          <w:kern w:val="2"/>
          <w:sz w:val="21"/>
          <w:szCs w:val="21"/>
          <w:highlight w:val="none"/>
          <w:shd w:val="clear" w:color="auto" w:fill="FFFFFF"/>
          <w:lang w:val="en-US" w:eastAsia="zh-CN"/>
        </w:rPr>
        <w:t>新造林阶段：采用樟子松-杨树（株数比1:1、2:5）混交，以及杨树-樟子松-柳树（带比8:2:1）带状混交模式。其它造林技术要点需遵循</w:t>
      </w:r>
      <w:r>
        <w:rPr>
          <w:rFonts w:hint="default" w:ascii="Times New Roman" w:hAnsi="Times New Roman" w:eastAsia="宋体" w:cs="Times New Roman"/>
          <w:kern w:val="0"/>
          <w:szCs w:val="24"/>
          <w:highlight w:val="none"/>
        </w:rPr>
        <w:t>GB/T 15776-2023</w:t>
      </w:r>
      <w:r>
        <w:rPr>
          <w:rFonts w:hint="eastAsia" w:ascii="Times New Roman" w:hAnsi="Times New Roman" w:eastAsia="宋体" w:cs="Times New Roman"/>
          <w:kern w:val="0"/>
          <w:szCs w:val="24"/>
          <w:highlight w:val="none"/>
          <w:lang w:val="en-US" w:eastAsia="zh-CN"/>
        </w:rPr>
        <w:t>的规定。</w:t>
      </w:r>
    </w:p>
    <w:p w14:paraId="178BA419">
      <w:pPr>
        <w:pStyle w:val="35"/>
        <w:keepNext w:val="0"/>
        <w:keepLines w:val="0"/>
        <w:pageBreakBefore w:val="0"/>
        <w:kinsoku/>
        <w:wordWrap/>
        <w:overflowPunct/>
        <w:topLinePunct w:val="0"/>
        <w:bidi w:val="0"/>
        <w:spacing w:line="240" w:lineRule="auto"/>
        <w:ind w:firstLine="480"/>
        <w:textAlignment w:val="auto"/>
        <w:rPr>
          <w:rFonts w:hint="eastAsia" w:ascii="Times New Roman" w:cs="Times New Roman" w:eastAsiaTheme="minorEastAsia"/>
          <w:color w:val="0D0D0D"/>
          <w:kern w:val="2"/>
          <w:sz w:val="21"/>
          <w:szCs w:val="21"/>
          <w:highlight w:val="none"/>
          <w:shd w:val="clear" w:color="auto" w:fill="FFFFFF"/>
          <w:lang w:val="en-US" w:eastAsia="zh-CN"/>
        </w:rPr>
      </w:pPr>
      <w:r>
        <w:rPr>
          <w:rFonts w:hint="eastAsia" w:ascii="Times New Roman" w:hAnsi="Times New Roman" w:cs="Times New Roman"/>
          <w:color w:val="0D0D0D"/>
          <w:kern w:val="2"/>
          <w:sz w:val="21"/>
          <w:szCs w:val="21"/>
          <w:highlight w:val="none"/>
          <w:shd w:val="clear" w:color="auto" w:fill="FFFFFF"/>
          <w:lang w:val="en-US" w:eastAsia="zh-CN"/>
        </w:rPr>
        <w:t>现有林改造阶段</w:t>
      </w:r>
      <w:r>
        <w:rPr>
          <w:rFonts w:hint="eastAsia" w:ascii="Times New Roman" w:cs="Times New Roman"/>
          <w:color w:val="0D0D0D"/>
          <w:kern w:val="2"/>
          <w:sz w:val="21"/>
          <w:szCs w:val="21"/>
          <w:highlight w:val="none"/>
          <w:shd w:val="clear" w:color="auto" w:fill="FFFFFF"/>
          <w:lang w:val="en-US" w:eastAsia="zh-CN"/>
        </w:rPr>
        <w:t>：（1）在现有杨树林下天然或人工更新樟子松，形成樟子松-杨树混交林；（2）对造林第2或3年的樟子松，隔5株樟子松嫁接1株彰武松，形成嫁接彰武松-樟子松混交林，改造</w:t>
      </w:r>
      <w:r>
        <w:rPr>
          <w:rFonts w:hint="eastAsia" w:ascii="Times New Roman"/>
          <w:color w:val="0D0D0D"/>
          <w:sz w:val="21"/>
          <w:szCs w:val="21"/>
          <w:highlight w:val="none"/>
          <w:shd w:val="clear" w:color="auto" w:fill="FFFFFF"/>
          <w:lang w:val="en-US" w:eastAsia="zh-CN"/>
        </w:rPr>
        <w:t>模式图</w:t>
      </w:r>
      <w:r>
        <w:rPr>
          <w:rFonts w:hint="eastAsia" w:ascii="Times New Roman"/>
          <w:color w:val="0D0D0D"/>
          <w:sz w:val="21"/>
          <w:szCs w:val="21"/>
          <w:highlight w:val="none"/>
          <w:shd w:val="clear" w:color="auto" w:fill="FFFFFF"/>
        </w:rPr>
        <w:t>详见附录</w:t>
      </w:r>
      <w:r>
        <w:rPr>
          <w:rFonts w:hint="eastAsia" w:ascii="Times New Roman"/>
          <w:color w:val="0D0D0D"/>
          <w:sz w:val="21"/>
          <w:szCs w:val="21"/>
          <w:highlight w:val="none"/>
          <w:shd w:val="clear" w:color="auto" w:fill="FFFFFF"/>
          <w:lang w:val="en-US" w:eastAsia="zh-CN"/>
        </w:rPr>
        <w:t>I</w:t>
      </w:r>
      <w:r>
        <w:rPr>
          <w:rFonts w:hint="eastAsia" w:ascii="Times New Roman"/>
          <w:color w:val="0D0D0D"/>
          <w:sz w:val="21"/>
          <w:szCs w:val="21"/>
          <w:highlight w:val="none"/>
          <w:shd w:val="clear" w:color="auto" w:fill="FFFFFF"/>
          <w:lang w:eastAsia="zh-CN"/>
        </w:rPr>
        <w:t>。</w:t>
      </w:r>
    </w:p>
    <w:p w14:paraId="596E40AA">
      <w:pPr>
        <w:pStyle w:val="61"/>
        <w:keepNext w:val="0"/>
        <w:keepLines w:val="0"/>
        <w:pageBreakBefore w:val="0"/>
        <w:tabs>
          <w:tab w:val="clear" w:pos="1646"/>
        </w:tabs>
        <w:kinsoku/>
        <w:wordWrap/>
        <w:overflowPunct/>
        <w:topLinePunct w:val="0"/>
        <w:bidi w:val="0"/>
        <w:spacing w:before="120" w:after="120" w:line="240" w:lineRule="auto"/>
        <w:textAlignment w:val="auto"/>
        <w:outlineLvl w:val="1"/>
        <w:rPr>
          <w:rFonts w:hint="eastAsia" w:ascii="Times New Roman" w:eastAsia="宋体"/>
          <w:color w:val="0D0D0D"/>
          <w:kern w:val="2"/>
          <w:sz w:val="21"/>
          <w:szCs w:val="21"/>
          <w:highlight w:val="none"/>
          <w:shd w:val="clear" w:color="auto" w:fill="FFFFFF"/>
          <w:lang w:val="en-US" w:eastAsia="zh-CN"/>
        </w:rPr>
      </w:pPr>
      <w:bookmarkStart w:id="127" w:name="_Toc12313"/>
      <w:bookmarkStart w:id="128" w:name="_Toc27204"/>
      <w:bookmarkStart w:id="129" w:name="_Toc1716"/>
      <w:bookmarkStart w:id="130" w:name="_Toc23516"/>
      <w:bookmarkStart w:id="131" w:name="_Toc31656"/>
      <w:bookmarkStart w:id="132" w:name="_Toc27122"/>
      <w:r>
        <w:rPr>
          <w:rFonts w:hint="eastAsia" w:ascii="Times New Roman" w:eastAsia="宋体"/>
          <w:color w:val="0D0D0D"/>
          <w:kern w:val="2"/>
          <w:sz w:val="21"/>
          <w:szCs w:val="21"/>
          <w:highlight w:val="none"/>
          <w:shd w:val="clear" w:color="auto" w:fill="FFFFFF"/>
          <w:lang w:val="en-US" w:eastAsia="zh-CN"/>
        </w:rPr>
        <w:t>5</w:t>
      </w:r>
      <w:r>
        <w:rPr>
          <w:rFonts w:hint="eastAsia" w:ascii="Times New Roman" w:eastAsia="宋体"/>
          <w:color w:val="0D0D0D"/>
          <w:kern w:val="2"/>
          <w:sz w:val="21"/>
          <w:szCs w:val="21"/>
          <w:highlight w:val="none"/>
          <w:shd w:val="clear" w:color="auto" w:fill="FFFFFF"/>
        </w:rPr>
        <w:t>.</w:t>
      </w:r>
      <w:r>
        <w:rPr>
          <w:rFonts w:hint="eastAsia" w:ascii="Times New Roman" w:eastAsia="宋体"/>
          <w:color w:val="0D0D0D"/>
          <w:kern w:val="2"/>
          <w:sz w:val="21"/>
          <w:szCs w:val="21"/>
          <w:highlight w:val="none"/>
          <w:shd w:val="clear" w:color="auto" w:fill="FFFFFF"/>
          <w:lang w:val="en-US" w:eastAsia="zh-CN"/>
        </w:rPr>
        <w:t>3抚育经营</w:t>
      </w:r>
      <w:bookmarkEnd w:id="127"/>
      <w:bookmarkEnd w:id="128"/>
      <w:bookmarkEnd w:id="129"/>
      <w:bookmarkEnd w:id="130"/>
      <w:bookmarkEnd w:id="131"/>
      <w:bookmarkEnd w:id="132"/>
    </w:p>
    <w:p w14:paraId="2C370392">
      <w:pPr>
        <w:pStyle w:val="60"/>
        <w:keepNext w:val="0"/>
        <w:keepLines w:val="0"/>
        <w:pageBreakBefore w:val="0"/>
        <w:kinsoku/>
        <w:wordWrap/>
        <w:overflowPunct/>
        <w:topLinePunct w:val="0"/>
        <w:bidi w:val="0"/>
        <w:spacing w:line="240" w:lineRule="auto"/>
        <w:ind w:firstLine="480"/>
        <w:textAlignment w:val="auto"/>
        <w:rPr>
          <w:rFonts w:hint="eastAsia" w:ascii="Times New Roman" w:hAnsi="Times New Roman" w:cs="Times New Roman"/>
          <w:color w:val="0D0D0D"/>
          <w:kern w:val="2"/>
          <w:sz w:val="21"/>
          <w:szCs w:val="21"/>
          <w:highlight w:val="none"/>
          <w:shd w:val="clear" w:color="auto" w:fill="FFFFFF"/>
          <w:lang w:val="en-US" w:eastAsia="zh-CN"/>
        </w:rPr>
      </w:pPr>
      <w:r>
        <w:rPr>
          <w:rFonts w:hint="eastAsia" w:ascii="Times New Roman" w:hAnsi="Times New Roman" w:cs="Times New Roman"/>
          <w:color w:val="0D0D0D"/>
          <w:kern w:val="2"/>
          <w:sz w:val="21"/>
          <w:szCs w:val="21"/>
          <w:highlight w:val="none"/>
          <w:shd w:val="clear" w:color="auto" w:fill="FFFFFF"/>
          <w:lang w:val="en-US" w:eastAsia="zh-CN"/>
        </w:rPr>
        <w:t>对按上述模式构建的优质抗虫混交林分，</w:t>
      </w:r>
      <w:r>
        <w:rPr>
          <w:rFonts w:hint="eastAsia" w:ascii="Times New Roman" w:cs="Times New Roman"/>
          <w:color w:val="0D0D0D"/>
          <w:kern w:val="2"/>
          <w:sz w:val="21"/>
          <w:szCs w:val="21"/>
          <w:highlight w:val="none"/>
          <w:shd w:val="clear" w:color="auto" w:fill="FFFFFF"/>
          <w:lang w:val="en-US" w:eastAsia="zh-CN"/>
        </w:rPr>
        <w:t>在郁闭度达到0.8~0.9时，</w:t>
      </w:r>
      <w:r>
        <w:rPr>
          <w:rFonts w:hint="eastAsia" w:ascii="Times New Roman" w:hAnsi="Times New Roman" w:cs="Times New Roman"/>
          <w:color w:val="0D0D0D"/>
          <w:kern w:val="2"/>
          <w:sz w:val="21"/>
          <w:szCs w:val="21"/>
          <w:highlight w:val="none"/>
          <w:shd w:val="clear" w:color="auto" w:fill="FFFFFF"/>
          <w:lang w:val="en-US" w:eastAsia="zh-CN"/>
        </w:rPr>
        <w:t>应开展抚育经营</w:t>
      </w:r>
      <w:r>
        <w:rPr>
          <w:rFonts w:hint="eastAsia" w:ascii="Times New Roman" w:cs="Times New Roman"/>
          <w:color w:val="0D0D0D"/>
          <w:kern w:val="2"/>
          <w:sz w:val="21"/>
          <w:szCs w:val="21"/>
          <w:highlight w:val="none"/>
          <w:shd w:val="clear" w:color="auto" w:fill="FFFFFF"/>
          <w:lang w:val="en-US" w:eastAsia="zh-CN"/>
        </w:rPr>
        <w:t>，</w:t>
      </w:r>
      <w:r>
        <w:rPr>
          <w:rFonts w:hint="eastAsia" w:ascii="Times New Roman" w:hAnsi="Times New Roman" w:cs="Times New Roman"/>
          <w:color w:val="0D0D0D"/>
          <w:kern w:val="2"/>
          <w:sz w:val="21"/>
          <w:szCs w:val="21"/>
          <w:highlight w:val="none"/>
          <w:shd w:val="clear" w:color="auto" w:fill="FFFFFF"/>
          <w:lang w:val="en-US" w:eastAsia="zh-CN"/>
        </w:rPr>
        <w:t>按10%</w:t>
      </w:r>
      <w:r>
        <w:rPr>
          <w:rFonts w:hint="eastAsia" w:ascii="Times New Roman" w:cs="Times New Roman"/>
          <w:color w:val="0D0D0D"/>
          <w:kern w:val="2"/>
          <w:sz w:val="21"/>
          <w:szCs w:val="21"/>
          <w:highlight w:val="none"/>
          <w:shd w:val="clear" w:color="auto" w:fill="FFFFFF"/>
          <w:lang w:val="en-US" w:eastAsia="zh-CN"/>
        </w:rPr>
        <w:t>-</w:t>
      </w:r>
      <w:r>
        <w:rPr>
          <w:rFonts w:hint="eastAsia" w:ascii="Times New Roman" w:hAnsi="Times New Roman" w:cs="Times New Roman"/>
          <w:color w:val="0D0D0D"/>
          <w:kern w:val="2"/>
          <w:sz w:val="21"/>
          <w:szCs w:val="21"/>
          <w:highlight w:val="none"/>
          <w:shd w:val="clear" w:color="auto" w:fill="FFFFFF"/>
          <w:lang w:val="en-US" w:eastAsia="zh-CN"/>
        </w:rPr>
        <w:t>20%的强度实施抚育间伐，并清除</w:t>
      </w:r>
      <w:r>
        <w:rPr>
          <w:rFonts w:hint="eastAsia"/>
          <w:lang w:val="en-US" w:eastAsia="zh-CN"/>
        </w:rPr>
        <w:t>植株</w:t>
      </w:r>
      <w:r>
        <w:rPr>
          <w:rFonts w:hint="eastAsia" w:ascii="Times New Roman" w:hAnsi="Times New Roman" w:cs="Times New Roman"/>
          <w:color w:val="0D0D0D"/>
          <w:kern w:val="2"/>
          <w:sz w:val="21"/>
          <w:szCs w:val="21"/>
          <w:highlight w:val="none"/>
          <w:shd w:val="clear" w:color="auto" w:fill="FFFFFF"/>
          <w:lang w:val="en-US" w:eastAsia="zh-CN"/>
        </w:rPr>
        <w:t>下部2</w:t>
      </w:r>
      <w:r>
        <w:rPr>
          <w:rFonts w:hint="eastAsia" w:ascii="Times New Roman" w:cs="Times New Roman"/>
          <w:color w:val="0D0D0D"/>
          <w:kern w:val="2"/>
          <w:sz w:val="21"/>
          <w:szCs w:val="21"/>
          <w:highlight w:val="none"/>
          <w:shd w:val="clear" w:color="auto" w:fill="FFFFFF"/>
          <w:lang w:val="en-US" w:eastAsia="zh-CN"/>
        </w:rPr>
        <w:t>-</w:t>
      </w:r>
      <w:r>
        <w:rPr>
          <w:rFonts w:hint="eastAsia" w:ascii="Times New Roman" w:hAnsi="Times New Roman" w:cs="Times New Roman"/>
          <w:color w:val="0D0D0D"/>
          <w:kern w:val="2"/>
          <w:sz w:val="21"/>
          <w:szCs w:val="21"/>
          <w:highlight w:val="none"/>
          <w:shd w:val="clear" w:color="auto" w:fill="FFFFFF"/>
          <w:lang w:val="en-US" w:eastAsia="zh-CN"/>
        </w:rPr>
        <w:t>3轮枝或下部1/4活枝，</w:t>
      </w:r>
      <w:r>
        <w:rPr>
          <w:rFonts w:hint="eastAsia" w:ascii="Times New Roman" w:cs="Times New Roman"/>
          <w:color w:val="0D0D0D"/>
          <w:kern w:val="2"/>
          <w:sz w:val="21"/>
          <w:szCs w:val="21"/>
          <w:highlight w:val="none"/>
          <w:shd w:val="clear" w:color="auto" w:fill="FFFFFF"/>
          <w:lang w:val="en-US" w:eastAsia="zh-CN"/>
        </w:rPr>
        <w:t>清除虫源枝条的同时</w:t>
      </w:r>
      <w:r>
        <w:rPr>
          <w:rFonts w:hint="eastAsia" w:ascii="Times New Roman" w:hAnsi="Times New Roman" w:cs="Times New Roman"/>
          <w:color w:val="0D0D0D"/>
          <w:kern w:val="2"/>
          <w:sz w:val="21"/>
          <w:szCs w:val="21"/>
          <w:highlight w:val="none"/>
          <w:shd w:val="clear" w:color="auto" w:fill="FFFFFF"/>
          <w:lang w:val="en-US" w:eastAsia="zh-CN"/>
        </w:rPr>
        <w:t>优化林分</w:t>
      </w:r>
      <w:r>
        <w:rPr>
          <w:rFonts w:hint="eastAsia" w:ascii="Times New Roman" w:cs="Times New Roman"/>
          <w:color w:val="0D0D0D"/>
          <w:kern w:val="2"/>
          <w:sz w:val="21"/>
          <w:szCs w:val="21"/>
          <w:highlight w:val="none"/>
          <w:shd w:val="clear" w:color="auto" w:fill="FFFFFF"/>
          <w:lang w:val="en-US" w:eastAsia="zh-CN"/>
        </w:rPr>
        <w:t>空间</w:t>
      </w:r>
      <w:r>
        <w:rPr>
          <w:rFonts w:hint="eastAsia" w:ascii="Times New Roman" w:hAnsi="Times New Roman" w:cs="Times New Roman"/>
          <w:color w:val="0D0D0D"/>
          <w:kern w:val="2"/>
          <w:sz w:val="21"/>
          <w:szCs w:val="21"/>
          <w:highlight w:val="none"/>
          <w:shd w:val="clear" w:color="auto" w:fill="FFFFFF"/>
          <w:lang w:val="en-US" w:eastAsia="zh-CN"/>
        </w:rPr>
        <w:t>结构。其它</w:t>
      </w:r>
      <w:r>
        <w:rPr>
          <w:rFonts w:hint="eastAsia" w:ascii="Times New Roman" w:cs="Times New Roman"/>
          <w:color w:val="0D0D0D"/>
          <w:kern w:val="2"/>
          <w:sz w:val="21"/>
          <w:szCs w:val="21"/>
          <w:highlight w:val="none"/>
          <w:shd w:val="clear" w:color="auto" w:fill="FFFFFF"/>
          <w:lang w:val="en-US" w:eastAsia="zh-CN"/>
        </w:rPr>
        <w:t>抚育</w:t>
      </w:r>
      <w:r>
        <w:rPr>
          <w:rFonts w:hint="eastAsia" w:ascii="Times New Roman" w:hAnsi="Times New Roman" w:cs="Times New Roman"/>
          <w:color w:val="0D0D0D"/>
          <w:kern w:val="2"/>
          <w:sz w:val="21"/>
          <w:szCs w:val="21"/>
          <w:highlight w:val="none"/>
          <w:shd w:val="clear" w:color="auto" w:fill="FFFFFF"/>
          <w:lang w:val="en-US" w:eastAsia="zh-CN"/>
        </w:rPr>
        <w:t>技术要点需遵循</w:t>
      </w:r>
      <w:r>
        <w:rPr>
          <w:rFonts w:hint="eastAsia" w:ascii="Times New Roman" w:cs="Times New Roman"/>
          <w:color w:val="0D0D0D"/>
          <w:kern w:val="2"/>
          <w:sz w:val="21"/>
          <w:szCs w:val="21"/>
          <w:highlight w:val="none"/>
          <w:shd w:val="clear" w:color="auto" w:fill="FFFFFF"/>
          <w:lang w:val="en-US" w:eastAsia="zh-CN"/>
        </w:rPr>
        <w:t xml:space="preserve">GB/T </w:t>
      </w:r>
      <w:r>
        <w:rPr>
          <w:rFonts w:hint="default" w:ascii="Times New Roman" w:hAnsi="Times New Roman" w:eastAsia="宋体" w:cs="Times New Roman"/>
          <w:kern w:val="0"/>
          <w:szCs w:val="24"/>
          <w:highlight w:val="none"/>
        </w:rPr>
        <w:t>15781-2015</w:t>
      </w:r>
      <w:r>
        <w:rPr>
          <w:rFonts w:hint="eastAsia" w:ascii="Times New Roman" w:hAnsi="Times New Roman" w:eastAsia="宋体" w:cs="Times New Roman"/>
          <w:kern w:val="0"/>
          <w:szCs w:val="24"/>
          <w:highlight w:val="none"/>
          <w:lang w:val="en-US" w:eastAsia="zh-CN"/>
        </w:rPr>
        <w:t>的规定。</w:t>
      </w:r>
    </w:p>
    <w:p w14:paraId="1CAA195F">
      <w:pPr>
        <w:pStyle w:val="62"/>
        <w:keepNext w:val="0"/>
        <w:keepLines w:val="0"/>
        <w:pageBreakBefore w:val="0"/>
        <w:kinsoku/>
        <w:wordWrap/>
        <w:overflowPunct/>
        <w:topLinePunct w:val="0"/>
        <w:bidi w:val="0"/>
        <w:spacing w:before="240" w:after="240" w:line="240" w:lineRule="auto"/>
        <w:ind w:firstLine="0" w:firstLineChars="0"/>
        <w:textAlignment w:val="auto"/>
        <w:outlineLvl w:val="0"/>
        <w:rPr>
          <w:rFonts w:hint="eastAsia" w:ascii="Times New Roman" w:eastAsia="宋体"/>
          <w:color w:val="0D0D0D"/>
          <w:kern w:val="2"/>
          <w:sz w:val="21"/>
          <w:szCs w:val="21"/>
          <w:highlight w:val="none"/>
          <w:shd w:val="clear" w:color="auto" w:fill="FFFFFF"/>
          <w:lang w:val="en-US" w:eastAsia="zh-CN"/>
        </w:rPr>
      </w:pPr>
      <w:bookmarkStart w:id="133" w:name="_Toc15398"/>
      <w:bookmarkStart w:id="134" w:name="_Toc14046"/>
      <w:bookmarkStart w:id="135" w:name="_Toc10847"/>
      <w:bookmarkStart w:id="136" w:name="_Toc23467"/>
      <w:bookmarkStart w:id="137" w:name="_Toc27538"/>
      <w:bookmarkStart w:id="138" w:name="_Toc32067"/>
      <w:r>
        <w:rPr>
          <w:rFonts w:hint="eastAsia" w:ascii="Times New Roman" w:eastAsia="宋体"/>
          <w:color w:val="0D0D0D"/>
          <w:kern w:val="2"/>
          <w:sz w:val="21"/>
          <w:szCs w:val="21"/>
          <w:highlight w:val="none"/>
          <w:shd w:val="clear" w:color="auto" w:fill="FFFFFF"/>
          <w:lang w:val="en-US" w:eastAsia="zh-CN"/>
        </w:rPr>
        <w:t>6现有受害林分级精准防控技术</w:t>
      </w:r>
      <w:bookmarkEnd w:id="133"/>
      <w:bookmarkEnd w:id="134"/>
      <w:bookmarkEnd w:id="135"/>
      <w:bookmarkEnd w:id="136"/>
      <w:bookmarkEnd w:id="137"/>
      <w:bookmarkEnd w:id="138"/>
    </w:p>
    <w:p w14:paraId="40B8E804">
      <w:pPr>
        <w:pStyle w:val="61"/>
        <w:keepNext w:val="0"/>
        <w:keepLines w:val="0"/>
        <w:pageBreakBefore w:val="0"/>
        <w:tabs>
          <w:tab w:val="clear" w:pos="1646"/>
        </w:tabs>
        <w:kinsoku/>
        <w:wordWrap/>
        <w:overflowPunct/>
        <w:topLinePunct w:val="0"/>
        <w:bidi w:val="0"/>
        <w:spacing w:before="120" w:after="120" w:line="240" w:lineRule="auto"/>
        <w:textAlignment w:val="auto"/>
        <w:outlineLvl w:val="1"/>
        <w:rPr>
          <w:rFonts w:hint="default" w:ascii="Times New Roman" w:eastAsia="宋体"/>
          <w:color w:val="0D0D0D"/>
          <w:kern w:val="2"/>
          <w:sz w:val="21"/>
          <w:szCs w:val="21"/>
          <w:highlight w:val="none"/>
          <w:shd w:val="clear" w:color="auto" w:fill="FFFFFF"/>
          <w:lang w:val="en-US" w:eastAsia="zh-CN"/>
        </w:rPr>
      </w:pPr>
      <w:bookmarkStart w:id="139" w:name="_Toc18650"/>
      <w:bookmarkStart w:id="140" w:name="_Toc7590"/>
      <w:bookmarkStart w:id="141" w:name="_Toc23278"/>
      <w:bookmarkStart w:id="142" w:name="_Toc32318"/>
      <w:bookmarkStart w:id="143" w:name="_Toc9941"/>
      <w:bookmarkStart w:id="144" w:name="_Toc5422"/>
      <w:r>
        <w:rPr>
          <w:rFonts w:hint="eastAsia" w:ascii="Times New Roman" w:eastAsia="宋体"/>
          <w:color w:val="0D0D0D"/>
          <w:kern w:val="2"/>
          <w:sz w:val="21"/>
          <w:szCs w:val="21"/>
          <w:highlight w:val="none"/>
          <w:shd w:val="clear" w:color="auto" w:fill="FFFFFF"/>
          <w:lang w:val="en-US" w:eastAsia="zh-CN"/>
        </w:rPr>
        <w:t>6</w:t>
      </w:r>
      <w:r>
        <w:rPr>
          <w:rFonts w:hint="eastAsia" w:ascii="Times New Roman" w:eastAsia="宋体"/>
          <w:color w:val="0D0D0D"/>
          <w:kern w:val="2"/>
          <w:sz w:val="21"/>
          <w:szCs w:val="21"/>
          <w:highlight w:val="none"/>
          <w:shd w:val="clear" w:color="auto" w:fill="FFFFFF"/>
        </w:rPr>
        <w:t>.1</w:t>
      </w:r>
      <w:r>
        <w:rPr>
          <w:rFonts w:hint="eastAsia" w:ascii="Times New Roman" w:eastAsia="宋体"/>
          <w:color w:val="0D0D0D"/>
          <w:kern w:val="2"/>
          <w:sz w:val="21"/>
          <w:szCs w:val="21"/>
          <w:highlight w:val="none"/>
          <w:shd w:val="clear" w:color="auto" w:fill="FFFFFF"/>
          <w:lang w:val="en-US" w:eastAsia="zh-CN"/>
        </w:rPr>
        <w:t>轻度受害林分</w:t>
      </w:r>
      <w:bookmarkEnd w:id="139"/>
      <w:bookmarkEnd w:id="140"/>
      <w:bookmarkEnd w:id="141"/>
      <w:bookmarkEnd w:id="142"/>
      <w:bookmarkEnd w:id="143"/>
      <w:bookmarkEnd w:id="144"/>
    </w:p>
    <w:p w14:paraId="212A0E91">
      <w:pPr>
        <w:pStyle w:val="60"/>
        <w:keepNext w:val="0"/>
        <w:keepLines w:val="0"/>
        <w:pageBreakBefore w:val="0"/>
        <w:kinsoku/>
        <w:wordWrap/>
        <w:overflowPunct/>
        <w:topLinePunct w:val="0"/>
        <w:bidi w:val="0"/>
        <w:spacing w:line="240" w:lineRule="auto"/>
        <w:ind w:firstLine="480"/>
        <w:textAlignment w:val="auto"/>
        <w:rPr>
          <w:rFonts w:hint="eastAsia" w:ascii="Times New Roman" w:hAnsi="Times New Roman" w:cs="Times New Roman"/>
          <w:color w:val="0D0D0D"/>
          <w:kern w:val="2"/>
          <w:sz w:val="21"/>
          <w:szCs w:val="21"/>
          <w:highlight w:val="none"/>
          <w:shd w:val="clear" w:color="auto" w:fill="FFFFFF"/>
          <w:lang w:val="en-US" w:eastAsia="zh-CN"/>
        </w:rPr>
      </w:pPr>
      <w:r>
        <w:rPr>
          <w:rFonts w:hint="eastAsia" w:ascii="Times New Roman" w:cs="Times New Roman"/>
          <w:color w:val="0D0D0D"/>
          <w:kern w:val="2"/>
          <w:sz w:val="21"/>
          <w:szCs w:val="21"/>
          <w:highlight w:val="none"/>
          <w:shd w:val="clear" w:color="auto" w:fill="FFFFFF"/>
          <w:lang w:val="en-US" w:eastAsia="zh-CN"/>
        </w:rPr>
        <w:t>被害株率≤10%的轻度受害樟子松林分，以人工清除凝脂团为基础，配套释放球腹蒲螨组天敌、灯光诱杀或性信息素诱捕成虫等方式，</w:t>
      </w:r>
      <w:r>
        <w:rPr>
          <w:rFonts w:hint="eastAsia" w:ascii="Times New Roman" w:hAnsi="Times New Roman" w:eastAsia="宋体" w:cs="Times New Roman"/>
          <w:color w:val="0D0D0D"/>
          <w:kern w:val="2"/>
          <w:sz w:val="21"/>
          <w:szCs w:val="21"/>
          <w:highlight w:val="none"/>
          <w:shd w:val="clear" w:color="auto" w:fill="FFFFFF"/>
        </w:rPr>
        <w:t>统筹</w:t>
      </w:r>
      <w:r>
        <w:rPr>
          <w:rFonts w:hint="eastAsia" w:ascii="Times New Roman" w:cs="Times New Roman"/>
          <w:color w:val="0D0D0D"/>
          <w:kern w:val="2"/>
          <w:sz w:val="21"/>
          <w:szCs w:val="21"/>
          <w:highlight w:val="none"/>
          <w:shd w:val="clear" w:color="auto" w:fill="FFFFFF"/>
          <w:lang w:val="en-US" w:eastAsia="zh-CN"/>
        </w:rPr>
        <w:t>开展梢斑螟幼虫及成虫防治</w:t>
      </w:r>
      <w:r>
        <w:rPr>
          <w:rFonts w:hint="eastAsia" w:ascii="Times New Roman" w:hAnsi="Times New Roman" w:cs="Times New Roman"/>
          <w:color w:val="0D0D0D"/>
          <w:kern w:val="2"/>
          <w:sz w:val="21"/>
          <w:szCs w:val="21"/>
          <w:highlight w:val="none"/>
          <w:shd w:val="clear" w:color="auto" w:fill="FFFFFF"/>
          <w:lang w:val="en-US" w:eastAsia="zh-CN"/>
        </w:rPr>
        <w:t>。</w:t>
      </w:r>
    </w:p>
    <w:p w14:paraId="77E8BA77">
      <w:pPr>
        <w:pStyle w:val="60"/>
        <w:keepNext w:val="0"/>
        <w:keepLines w:val="0"/>
        <w:pageBreakBefore w:val="0"/>
        <w:kinsoku/>
        <w:wordWrap/>
        <w:overflowPunct/>
        <w:topLinePunct w:val="0"/>
        <w:bidi w:val="0"/>
        <w:spacing w:line="240" w:lineRule="auto"/>
        <w:ind w:firstLine="480"/>
        <w:textAlignment w:val="auto"/>
        <w:rPr>
          <w:rFonts w:hint="eastAsia" w:ascii="Times New Roman" w:cs="Times New Roman"/>
          <w:color w:val="0D0D0D"/>
          <w:kern w:val="2"/>
          <w:sz w:val="21"/>
          <w:szCs w:val="21"/>
          <w:highlight w:val="none"/>
          <w:shd w:val="clear" w:color="auto" w:fill="FFFFFF"/>
          <w:lang w:val="en-US" w:eastAsia="zh-CN"/>
        </w:rPr>
      </w:pPr>
      <w:r>
        <w:rPr>
          <w:rFonts w:hint="eastAsia" w:ascii="Times New Roman" w:cs="Times New Roman"/>
          <w:color w:val="0D0D0D"/>
          <w:kern w:val="2"/>
          <w:sz w:val="21"/>
          <w:szCs w:val="21"/>
          <w:highlight w:val="none"/>
          <w:shd w:val="clear" w:color="auto" w:fill="FFFFFF"/>
          <w:lang w:val="en-US" w:eastAsia="zh-CN"/>
        </w:rPr>
        <w:t>人工清除凝脂团：使用刀具从下部削掉凝脂团，露出梢斑螟蛀道。</w:t>
      </w:r>
    </w:p>
    <w:p w14:paraId="53E4518E">
      <w:pPr>
        <w:pStyle w:val="35"/>
        <w:keepNext w:val="0"/>
        <w:keepLines w:val="0"/>
        <w:pageBreakBefore w:val="0"/>
        <w:kinsoku/>
        <w:wordWrap/>
        <w:overflowPunct/>
        <w:topLinePunct w:val="0"/>
        <w:bidi w:val="0"/>
        <w:spacing w:line="240" w:lineRule="auto"/>
        <w:ind w:firstLine="480"/>
        <w:textAlignment w:val="auto"/>
        <w:rPr>
          <w:rFonts w:hint="eastAsia" w:ascii="Times New Roman" w:hAnsi="Times New Roman" w:cs="Times New Roman" w:eastAsiaTheme="minorEastAsia"/>
          <w:color w:val="0D0D0D"/>
          <w:kern w:val="2"/>
          <w:sz w:val="21"/>
          <w:szCs w:val="21"/>
          <w:highlight w:val="none"/>
          <w:shd w:val="clear" w:color="auto" w:fill="FFFFFF"/>
          <w:lang w:val="en-US" w:eastAsia="zh-CN"/>
        </w:rPr>
      </w:pPr>
      <w:r>
        <w:rPr>
          <w:rFonts w:hint="eastAsia" w:ascii="Times New Roman" w:cs="Times New Roman"/>
          <w:color w:val="0D0D0D"/>
          <w:kern w:val="2"/>
          <w:sz w:val="21"/>
          <w:szCs w:val="21"/>
          <w:highlight w:val="none"/>
          <w:shd w:val="clear" w:color="auto" w:fill="FFFFFF"/>
          <w:lang w:val="en-US" w:eastAsia="zh-CN"/>
        </w:rPr>
        <w:t>释放球腹蒲螨组天敌：用棉线将蒲螨载体悬挂于凝脂团下方30 cm范围内，蒲螨可沿牵引棉线攀爬至枝干，侵入凝脂团内搜寻并寄生梢斑螟虫体，释放的</w:t>
      </w:r>
      <w:r>
        <w:rPr>
          <w:rFonts w:hint="eastAsia" w:ascii="Times New Roman"/>
          <w:color w:val="0D0D0D"/>
          <w:sz w:val="21"/>
          <w:szCs w:val="21"/>
          <w:highlight w:val="none"/>
          <w:shd w:val="clear" w:color="auto" w:fill="FFFFFF"/>
          <w:lang w:val="en-US" w:eastAsia="zh-CN"/>
        </w:rPr>
        <w:t>模式图</w:t>
      </w:r>
      <w:r>
        <w:rPr>
          <w:rFonts w:hint="eastAsia" w:ascii="Times New Roman"/>
          <w:color w:val="0D0D0D"/>
          <w:sz w:val="21"/>
          <w:szCs w:val="21"/>
          <w:highlight w:val="none"/>
          <w:shd w:val="clear" w:color="auto" w:fill="FFFFFF"/>
        </w:rPr>
        <w:t>详见附录</w:t>
      </w:r>
      <w:r>
        <w:rPr>
          <w:rFonts w:hint="eastAsia" w:ascii="Times New Roman"/>
          <w:color w:val="0D0D0D"/>
          <w:sz w:val="21"/>
          <w:szCs w:val="21"/>
          <w:highlight w:val="none"/>
          <w:shd w:val="clear" w:color="auto" w:fill="FFFFFF"/>
          <w:lang w:val="en-US" w:eastAsia="zh-CN"/>
        </w:rPr>
        <w:t>J</w:t>
      </w:r>
      <w:r>
        <w:rPr>
          <w:rFonts w:hint="eastAsia" w:ascii="Times New Roman"/>
          <w:color w:val="0D0D0D"/>
          <w:sz w:val="21"/>
          <w:szCs w:val="21"/>
          <w:highlight w:val="none"/>
          <w:shd w:val="clear" w:color="auto" w:fill="FFFFFF"/>
          <w:lang w:eastAsia="zh-CN"/>
        </w:rPr>
        <w:t>。</w:t>
      </w:r>
    </w:p>
    <w:p w14:paraId="423133E8">
      <w:pPr>
        <w:pStyle w:val="60"/>
        <w:keepNext w:val="0"/>
        <w:keepLines w:val="0"/>
        <w:pageBreakBefore w:val="0"/>
        <w:kinsoku/>
        <w:wordWrap/>
        <w:overflowPunct/>
        <w:topLinePunct w:val="0"/>
        <w:bidi w:val="0"/>
        <w:spacing w:line="240" w:lineRule="auto"/>
        <w:ind w:firstLine="480"/>
        <w:textAlignment w:val="auto"/>
        <w:rPr>
          <w:rFonts w:hint="default" w:ascii="Times New Roman" w:cs="Times New Roman"/>
          <w:color w:val="0D0D0D"/>
          <w:kern w:val="2"/>
          <w:sz w:val="21"/>
          <w:szCs w:val="21"/>
          <w:highlight w:val="none"/>
          <w:shd w:val="clear" w:color="auto" w:fill="FFFFFF"/>
          <w:lang w:val="en-US" w:eastAsia="zh-CN"/>
        </w:rPr>
      </w:pPr>
      <w:r>
        <w:rPr>
          <w:rFonts w:hint="default" w:ascii="Times New Roman" w:cs="Times New Roman"/>
          <w:color w:val="0D0D0D"/>
          <w:kern w:val="2"/>
          <w:sz w:val="21"/>
          <w:szCs w:val="21"/>
          <w:highlight w:val="none"/>
          <w:shd w:val="clear" w:color="auto" w:fill="FFFFFF"/>
          <w:lang w:val="en-US" w:eastAsia="zh-CN"/>
        </w:rPr>
        <w:t>灯光诱杀</w:t>
      </w:r>
      <w:r>
        <w:rPr>
          <w:rFonts w:hint="eastAsia" w:ascii="Times New Roman" w:cs="Times New Roman"/>
          <w:color w:val="0D0D0D"/>
          <w:kern w:val="2"/>
          <w:sz w:val="21"/>
          <w:szCs w:val="21"/>
          <w:highlight w:val="none"/>
          <w:shd w:val="clear" w:color="auto" w:fill="FFFFFF"/>
          <w:lang w:val="en-US" w:eastAsia="zh-CN"/>
        </w:rPr>
        <w:t>：每年的5月初-9月上旬采用杀虫灯诱杀。选用的杀虫灯需符合</w:t>
      </w:r>
      <w:r>
        <w:rPr>
          <w:rFonts w:hint="default" w:ascii="Times New Roman" w:hAnsi="Times New Roman" w:eastAsia="宋体" w:cs="Times New Roman"/>
          <w:kern w:val="0"/>
          <w:szCs w:val="24"/>
          <w:highlight w:val="none"/>
        </w:rPr>
        <w:t>GB/T 24689.2-2017</w:t>
      </w:r>
      <w:r>
        <w:rPr>
          <w:rFonts w:hint="eastAsia" w:ascii="Times New Roman" w:cs="Times New Roman"/>
          <w:kern w:val="0"/>
          <w:szCs w:val="24"/>
          <w:highlight w:val="none"/>
          <w:lang w:val="en-US" w:eastAsia="zh-CN"/>
        </w:rPr>
        <w:t>的要求，杀虫灯的布设和使用需遵循</w:t>
      </w:r>
      <w:r>
        <w:rPr>
          <w:rFonts w:hint="default" w:ascii="Times New Roman" w:hAnsi="Times New Roman" w:eastAsia="宋体" w:cs="Times New Roman"/>
          <w:kern w:val="0"/>
          <w:szCs w:val="24"/>
          <w:highlight w:val="none"/>
        </w:rPr>
        <w:t>LY/T 1915-2010</w:t>
      </w:r>
      <w:r>
        <w:rPr>
          <w:rFonts w:hint="eastAsia" w:ascii="Times New Roman" w:cs="Times New Roman"/>
          <w:kern w:val="0"/>
          <w:szCs w:val="24"/>
          <w:highlight w:val="none"/>
          <w:lang w:val="en-US" w:eastAsia="zh-CN"/>
        </w:rPr>
        <w:t>的规定。将杀虫结果</w:t>
      </w:r>
      <w:r>
        <w:rPr>
          <w:rFonts w:hint="eastAsia" w:ascii="Times New Roman" w:cs="Times New Roman"/>
          <w:color w:val="0D0D0D"/>
          <w:kern w:val="2"/>
          <w:sz w:val="21"/>
          <w:szCs w:val="21"/>
          <w:highlight w:val="none"/>
          <w:shd w:val="clear" w:color="auto" w:fill="FFFFFF"/>
          <w:lang w:val="en-US" w:eastAsia="zh-CN"/>
        </w:rPr>
        <w:t>填入</w:t>
      </w:r>
      <w:r>
        <w:rPr>
          <w:rFonts w:hint="eastAsia" w:ascii="Times New Roman"/>
          <w:color w:val="0D0D0D"/>
          <w:kern w:val="2"/>
          <w:sz w:val="21"/>
          <w:szCs w:val="21"/>
          <w:highlight w:val="none"/>
          <w:shd w:val="clear" w:color="auto" w:fill="FFFFFF"/>
        </w:rPr>
        <w:t>附录</w:t>
      </w:r>
      <w:r>
        <w:rPr>
          <w:rFonts w:hint="eastAsia" w:ascii="Times New Roman"/>
          <w:color w:val="0D0D0D"/>
          <w:kern w:val="2"/>
          <w:sz w:val="21"/>
          <w:szCs w:val="21"/>
          <w:highlight w:val="none"/>
          <w:shd w:val="clear" w:color="auto" w:fill="FFFFFF"/>
          <w:lang w:val="en-US" w:eastAsia="zh-CN"/>
        </w:rPr>
        <w:t>E</w:t>
      </w:r>
      <w:r>
        <w:rPr>
          <w:rFonts w:hint="eastAsia" w:ascii="Times New Roman"/>
          <w:color w:val="0D0D0D"/>
          <w:kern w:val="2"/>
          <w:sz w:val="21"/>
          <w:szCs w:val="21"/>
          <w:highlight w:val="none"/>
          <w:shd w:val="clear" w:color="auto" w:fill="FFFFFF"/>
        </w:rPr>
        <w:t>：梢斑螟成虫灯诱监测/诱杀记录表</w:t>
      </w:r>
      <w:r>
        <w:rPr>
          <w:rFonts w:hint="eastAsia" w:ascii="Times New Roman" w:cs="Times New Roman"/>
          <w:color w:val="0D0D0D"/>
          <w:kern w:val="2"/>
          <w:sz w:val="21"/>
          <w:szCs w:val="21"/>
          <w:highlight w:val="none"/>
          <w:shd w:val="clear" w:color="auto" w:fill="FFFFFF"/>
          <w:lang w:val="en-US" w:eastAsia="zh-CN"/>
        </w:rPr>
        <w:t>。</w:t>
      </w:r>
    </w:p>
    <w:p w14:paraId="79C2F589">
      <w:pPr>
        <w:pStyle w:val="60"/>
        <w:keepNext w:val="0"/>
        <w:keepLines w:val="0"/>
        <w:pageBreakBefore w:val="0"/>
        <w:kinsoku/>
        <w:wordWrap/>
        <w:overflowPunct/>
        <w:topLinePunct w:val="0"/>
        <w:bidi w:val="0"/>
        <w:spacing w:line="240" w:lineRule="auto"/>
        <w:ind w:firstLine="480"/>
        <w:textAlignment w:val="auto"/>
        <w:rPr>
          <w:rFonts w:hint="default" w:ascii="Times New Roman" w:cs="Times New Roman"/>
          <w:color w:val="0D0D0D"/>
          <w:kern w:val="2"/>
          <w:sz w:val="21"/>
          <w:szCs w:val="21"/>
          <w:highlight w:val="none"/>
          <w:shd w:val="clear" w:color="auto" w:fill="FFFFFF"/>
          <w:lang w:val="en-US" w:eastAsia="zh-CN"/>
        </w:rPr>
      </w:pPr>
      <w:r>
        <w:rPr>
          <w:rFonts w:hint="eastAsia" w:ascii="Times New Roman" w:cs="Times New Roman"/>
          <w:color w:val="0D0D0D"/>
          <w:kern w:val="2"/>
          <w:sz w:val="21"/>
          <w:szCs w:val="21"/>
          <w:highlight w:val="none"/>
          <w:shd w:val="clear" w:color="auto" w:fill="FFFFFF"/>
          <w:lang w:val="en-US" w:eastAsia="zh-CN"/>
        </w:rPr>
        <w:t>性诱剂捕杀：依据4.2中性诱剂诱捕监测的</w:t>
      </w:r>
      <w:r>
        <w:rPr>
          <w:rFonts w:hint="eastAsia" w:ascii="Times New Roman"/>
          <w:color w:val="0D0D0D"/>
          <w:kern w:val="2"/>
          <w:sz w:val="21"/>
          <w:szCs w:val="21"/>
          <w:highlight w:val="none"/>
          <w:shd w:val="clear" w:color="auto" w:fill="FFFFFF"/>
          <w:lang w:val="en-US" w:eastAsia="zh-CN"/>
        </w:rPr>
        <w:t>性诱剂的组成、各成分的添加剂量、释放载体、诱捕器类型、悬挂高度</w:t>
      </w:r>
      <w:r>
        <w:rPr>
          <w:rFonts w:hint="eastAsia" w:ascii="Times New Roman" w:cs="Times New Roman"/>
          <w:color w:val="0D0D0D"/>
          <w:kern w:val="2"/>
          <w:sz w:val="21"/>
          <w:szCs w:val="21"/>
          <w:highlight w:val="none"/>
          <w:shd w:val="clear" w:color="auto" w:fill="FFFFFF"/>
          <w:lang w:val="en-US" w:eastAsia="zh-CN"/>
        </w:rPr>
        <w:t>，进行性诱剂捕杀，每公顷设置3-5套性诱剂诱捕装置。诱捕结果填写附录G：</w:t>
      </w:r>
      <w:r>
        <w:rPr>
          <w:rFonts w:hint="eastAsia" w:ascii="Times New Roman"/>
          <w:color w:val="0D0D0D"/>
          <w:kern w:val="2"/>
          <w:sz w:val="21"/>
          <w:szCs w:val="21"/>
          <w:highlight w:val="none"/>
          <w:shd w:val="clear" w:color="auto" w:fill="FFFFFF"/>
          <w:lang w:eastAsia="zh-CN"/>
        </w:rPr>
        <w:t>性诱剂诱捕梢斑螟数量记录表</w:t>
      </w:r>
      <w:r>
        <w:rPr>
          <w:rFonts w:hint="eastAsia" w:ascii="Times New Roman" w:cs="Times New Roman"/>
          <w:color w:val="0D0D0D"/>
          <w:kern w:val="2"/>
          <w:sz w:val="21"/>
          <w:szCs w:val="21"/>
          <w:highlight w:val="none"/>
          <w:shd w:val="clear" w:color="auto" w:fill="FFFFFF"/>
          <w:lang w:val="en-US" w:eastAsia="zh-CN"/>
        </w:rPr>
        <w:t>。</w:t>
      </w:r>
    </w:p>
    <w:p w14:paraId="0AFB1D90">
      <w:pPr>
        <w:pStyle w:val="61"/>
        <w:keepNext w:val="0"/>
        <w:keepLines w:val="0"/>
        <w:pageBreakBefore w:val="0"/>
        <w:tabs>
          <w:tab w:val="clear" w:pos="1646"/>
        </w:tabs>
        <w:kinsoku/>
        <w:wordWrap/>
        <w:overflowPunct/>
        <w:topLinePunct w:val="0"/>
        <w:bidi w:val="0"/>
        <w:spacing w:before="120" w:after="120" w:line="240" w:lineRule="auto"/>
        <w:textAlignment w:val="auto"/>
        <w:outlineLvl w:val="1"/>
        <w:rPr>
          <w:rFonts w:hint="eastAsia" w:ascii="Times New Roman" w:eastAsia="宋体"/>
          <w:color w:val="0D0D0D"/>
          <w:kern w:val="2"/>
          <w:sz w:val="21"/>
          <w:szCs w:val="21"/>
          <w:highlight w:val="none"/>
          <w:shd w:val="clear" w:color="auto" w:fill="FFFFFF"/>
          <w:lang w:val="en-US" w:eastAsia="zh-CN"/>
        </w:rPr>
      </w:pPr>
      <w:bookmarkStart w:id="145" w:name="_Toc1178"/>
      <w:bookmarkStart w:id="146" w:name="_Toc3703"/>
      <w:bookmarkStart w:id="147" w:name="_Toc22029"/>
      <w:bookmarkStart w:id="148" w:name="_Toc29474"/>
      <w:bookmarkStart w:id="149" w:name="_Toc2638"/>
      <w:bookmarkStart w:id="150" w:name="_Toc6391"/>
      <w:r>
        <w:rPr>
          <w:rFonts w:hint="eastAsia" w:ascii="Times New Roman" w:eastAsia="宋体"/>
          <w:color w:val="0D0D0D"/>
          <w:kern w:val="2"/>
          <w:sz w:val="21"/>
          <w:szCs w:val="21"/>
          <w:highlight w:val="none"/>
          <w:shd w:val="clear" w:color="auto" w:fill="FFFFFF"/>
          <w:lang w:val="en-US" w:eastAsia="zh-CN"/>
        </w:rPr>
        <w:t>6</w:t>
      </w:r>
      <w:r>
        <w:rPr>
          <w:rFonts w:hint="eastAsia" w:ascii="Times New Roman" w:eastAsia="宋体"/>
          <w:color w:val="0D0D0D"/>
          <w:kern w:val="2"/>
          <w:sz w:val="21"/>
          <w:szCs w:val="21"/>
          <w:highlight w:val="none"/>
          <w:shd w:val="clear" w:color="auto" w:fill="FFFFFF"/>
        </w:rPr>
        <w:t>.</w:t>
      </w:r>
      <w:r>
        <w:rPr>
          <w:rFonts w:hint="eastAsia" w:ascii="Times New Roman" w:eastAsia="宋体"/>
          <w:color w:val="0D0D0D"/>
          <w:kern w:val="2"/>
          <w:sz w:val="21"/>
          <w:szCs w:val="21"/>
          <w:highlight w:val="none"/>
          <w:shd w:val="clear" w:color="auto" w:fill="FFFFFF"/>
          <w:lang w:val="en-US" w:eastAsia="zh-CN"/>
        </w:rPr>
        <w:t>2重度受害林分</w:t>
      </w:r>
      <w:bookmarkEnd w:id="145"/>
      <w:bookmarkEnd w:id="146"/>
      <w:bookmarkEnd w:id="147"/>
      <w:bookmarkEnd w:id="148"/>
      <w:bookmarkEnd w:id="149"/>
      <w:bookmarkEnd w:id="150"/>
    </w:p>
    <w:p w14:paraId="47231797">
      <w:pPr>
        <w:pStyle w:val="35"/>
        <w:keepNext w:val="0"/>
        <w:keepLines w:val="0"/>
        <w:pageBreakBefore w:val="0"/>
        <w:widowControl/>
        <w:kinsoku/>
        <w:wordWrap/>
        <w:overflowPunct/>
        <w:topLinePunct w:val="0"/>
        <w:autoSpaceDE w:val="0"/>
        <w:autoSpaceDN w:val="0"/>
        <w:bidi w:val="0"/>
        <w:adjustRightInd/>
        <w:snapToGrid/>
        <w:spacing w:line="240" w:lineRule="auto"/>
        <w:textAlignment w:val="auto"/>
        <w:rPr>
          <w:rFonts w:hint="eastAsia" w:ascii="Times New Roman" w:hAnsi="Times New Roman" w:eastAsia="宋体" w:cs="Times New Roman"/>
          <w:color w:val="0D0D0D"/>
          <w:kern w:val="2"/>
          <w:sz w:val="21"/>
          <w:szCs w:val="21"/>
          <w:highlight w:val="none"/>
          <w:shd w:val="clear" w:color="auto" w:fill="FFFFFF"/>
          <w:lang w:val="en-US" w:eastAsia="zh-CN" w:bidi="ar-SA"/>
        </w:rPr>
      </w:pPr>
      <w:r>
        <w:rPr>
          <w:rFonts w:hint="eastAsia" w:ascii="Times New Roman" w:hAnsi="Times New Roman" w:eastAsia="宋体" w:cs="Times New Roman"/>
          <w:color w:val="0D0D0D"/>
          <w:kern w:val="2"/>
          <w:sz w:val="21"/>
          <w:szCs w:val="21"/>
          <w:highlight w:val="none"/>
          <w:shd w:val="clear" w:color="auto" w:fill="FFFFFF"/>
          <w:lang w:val="en-US" w:eastAsia="zh-CN" w:bidi="ar-SA"/>
        </w:rPr>
        <w:t>被害株率＞10%的中重度受害樟子松林分，需在实施化学防治，压低虫口基数后，再采用6.1中</w:t>
      </w:r>
      <w:r>
        <w:rPr>
          <w:rFonts w:hint="eastAsia" w:ascii="Times New Roman" w:cs="Times New Roman"/>
          <w:color w:val="0D0D0D"/>
          <w:kern w:val="2"/>
          <w:sz w:val="21"/>
          <w:szCs w:val="21"/>
          <w:highlight w:val="none"/>
          <w:shd w:val="clear" w:color="auto" w:fill="FFFFFF"/>
          <w:lang w:val="en-US" w:eastAsia="zh-CN"/>
        </w:rPr>
        <w:t>人工清除凝脂团、释放球腹蒲螨组天敌、</w:t>
      </w:r>
      <w:r>
        <w:rPr>
          <w:rFonts w:hint="default" w:ascii="Times New Roman" w:cs="Times New Roman"/>
          <w:color w:val="0D0D0D"/>
          <w:kern w:val="2"/>
          <w:sz w:val="21"/>
          <w:szCs w:val="21"/>
          <w:highlight w:val="none"/>
          <w:shd w:val="clear" w:color="auto" w:fill="FFFFFF"/>
          <w:lang w:val="en-US" w:eastAsia="zh-CN"/>
        </w:rPr>
        <w:t>灯光诱杀</w:t>
      </w:r>
      <w:r>
        <w:rPr>
          <w:rFonts w:hint="eastAsia" w:ascii="Times New Roman" w:cs="Times New Roman"/>
          <w:color w:val="0D0D0D"/>
          <w:kern w:val="2"/>
          <w:sz w:val="21"/>
          <w:szCs w:val="21"/>
          <w:highlight w:val="none"/>
          <w:shd w:val="clear" w:color="auto" w:fill="FFFFFF"/>
          <w:lang w:val="en-US" w:eastAsia="zh-CN"/>
        </w:rPr>
        <w:t>、性诱剂捕杀等方法持续控制害虫种群</w:t>
      </w:r>
      <w:r>
        <w:rPr>
          <w:rFonts w:hint="eastAsia" w:ascii="Times New Roman" w:hAnsi="Times New Roman" w:eastAsia="宋体" w:cs="Times New Roman"/>
          <w:color w:val="0D0D0D"/>
          <w:kern w:val="2"/>
          <w:sz w:val="21"/>
          <w:szCs w:val="21"/>
          <w:highlight w:val="none"/>
          <w:shd w:val="clear" w:color="auto" w:fill="FFFFFF"/>
          <w:lang w:val="en-US" w:eastAsia="zh-CN" w:bidi="ar-SA"/>
        </w:rPr>
        <w:t>。</w:t>
      </w:r>
    </w:p>
    <w:p w14:paraId="7B7864BF">
      <w:pPr>
        <w:pStyle w:val="60"/>
        <w:keepNext w:val="0"/>
        <w:keepLines w:val="0"/>
        <w:pageBreakBefore w:val="0"/>
        <w:kinsoku/>
        <w:wordWrap/>
        <w:overflowPunct/>
        <w:topLinePunct w:val="0"/>
        <w:bidi w:val="0"/>
        <w:spacing w:line="240" w:lineRule="auto"/>
        <w:ind w:firstLine="480"/>
        <w:textAlignment w:val="auto"/>
        <w:rPr>
          <w:rFonts w:ascii="Times New Roman" w:eastAsiaTheme="minorEastAsia"/>
          <w:sz w:val="21"/>
          <w:szCs w:val="21"/>
          <w:highlight w:val="none"/>
        </w:rPr>
      </w:pPr>
      <w:r>
        <w:rPr>
          <w:rFonts w:hint="eastAsia" w:ascii="Times New Roman" w:cs="Times New Roman"/>
          <w:color w:val="0D0D0D"/>
          <w:kern w:val="2"/>
          <w:sz w:val="21"/>
          <w:szCs w:val="21"/>
          <w:highlight w:val="none"/>
          <w:shd w:val="clear" w:color="auto" w:fill="FFFFFF"/>
          <w:lang w:val="en-US" w:eastAsia="zh-CN"/>
        </w:rPr>
        <w:t>化学防治：</w:t>
      </w:r>
      <w:r>
        <w:rPr>
          <w:rFonts w:hint="eastAsia" w:ascii="Times New Roman" w:hAnsi="Times New Roman" w:eastAsia="宋体" w:cs="Times New Roman"/>
          <w:color w:val="0D0D0D"/>
          <w:kern w:val="2"/>
          <w:sz w:val="21"/>
          <w:szCs w:val="21"/>
          <w:highlight w:val="none"/>
          <w:shd w:val="clear" w:color="auto" w:fill="FFFFFF"/>
          <w:lang w:val="en-US" w:eastAsia="zh-CN" w:bidi="ar-SA"/>
        </w:rPr>
        <w:t>当</w:t>
      </w:r>
      <w:r>
        <w:rPr>
          <w:rFonts w:hint="eastAsia" w:ascii="Times New Roman" w:eastAsia="宋体"/>
          <w:color w:val="0D0D0D"/>
          <w:kern w:val="2"/>
          <w:sz w:val="21"/>
          <w:szCs w:val="21"/>
          <w:highlight w:val="none"/>
          <w:shd w:val="clear" w:color="auto" w:fill="FFFFFF"/>
        </w:rPr>
        <w:t>4.</w:t>
      </w:r>
      <w:r>
        <w:rPr>
          <w:rFonts w:hint="eastAsia" w:ascii="Times New Roman" w:eastAsia="宋体"/>
          <w:color w:val="0D0D0D"/>
          <w:kern w:val="2"/>
          <w:sz w:val="21"/>
          <w:szCs w:val="21"/>
          <w:highlight w:val="none"/>
          <w:shd w:val="clear" w:color="auto" w:fill="FFFFFF"/>
          <w:lang w:val="en-US" w:eastAsia="zh-CN"/>
        </w:rPr>
        <w:t>2发生期监测</w:t>
      </w:r>
      <w:r>
        <w:rPr>
          <w:rFonts w:hint="eastAsia" w:ascii="Times New Roman"/>
          <w:color w:val="0D0D0D"/>
          <w:kern w:val="2"/>
          <w:sz w:val="21"/>
          <w:szCs w:val="21"/>
          <w:highlight w:val="none"/>
          <w:shd w:val="clear" w:color="auto" w:fill="FFFFFF"/>
          <w:lang w:val="en-US" w:eastAsia="zh-CN"/>
        </w:rPr>
        <w:t>中</w:t>
      </w:r>
      <w:r>
        <w:rPr>
          <w:rFonts w:hint="eastAsia" w:ascii="Times New Roman" w:hAnsi="Times New Roman" w:eastAsia="宋体" w:cs="Times New Roman"/>
          <w:color w:val="0D0D0D"/>
          <w:kern w:val="2"/>
          <w:sz w:val="21"/>
          <w:szCs w:val="21"/>
          <w:highlight w:val="none"/>
          <w:shd w:val="clear" w:color="auto" w:fill="FFFFFF"/>
          <w:lang w:val="en-US" w:eastAsia="zh-CN" w:bidi="ar-SA"/>
        </w:rPr>
        <w:t>单灯单</w:t>
      </w:r>
      <w:r>
        <w:rPr>
          <w:rFonts w:hint="eastAsia" w:ascii="Times New Roman" w:cs="Times New Roman"/>
          <w:color w:val="0D0D0D"/>
          <w:kern w:val="2"/>
          <w:sz w:val="21"/>
          <w:szCs w:val="21"/>
          <w:highlight w:val="none"/>
          <w:shd w:val="clear" w:color="auto" w:fill="FFFFFF"/>
          <w:lang w:val="en-US" w:eastAsia="zh-CN" w:bidi="ar-SA"/>
        </w:rPr>
        <w:t>日</w:t>
      </w:r>
      <w:r>
        <w:rPr>
          <w:rFonts w:hint="eastAsia" w:ascii="Times New Roman" w:hAnsi="Times New Roman" w:eastAsia="宋体" w:cs="Times New Roman"/>
          <w:color w:val="0D0D0D"/>
          <w:kern w:val="2"/>
          <w:sz w:val="21"/>
          <w:szCs w:val="21"/>
          <w:highlight w:val="none"/>
          <w:shd w:val="clear" w:color="auto" w:fill="FFFFFF"/>
          <w:lang w:val="en-US" w:eastAsia="zh-CN" w:bidi="ar-SA"/>
        </w:rPr>
        <w:t>诱集成虫数量达</w:t>
      </w:r>
      <w:r>
        <w:rPr>
          <w:rFonts w:hint="eastAsia" w:ascii="Times New Roman" w:cs="Times New Roman"/>
          <w:color w:val="0D0D0D"/>
          <w:kern w:val="2"/>
          <w:sz w:val="21"/>
          <w:szCs w:val="21"/>
          <w:highlight w:val="none"/>
          <w:shd w:val="clear" w:color="auto" w:fill="FFFFFF"/>
          <w:lang w:val="en-US" w:eastAsia="zh-CN" w:bidi="ar-SA"/>
        </w:rPr>
        <w:t>2</w:t>
      </w:r>
      <w:r>
        <w:rPr>
          <w:rFonts w:hint="eastAsia" w:ascii="Times New Roman" w:hAnsi="Times New Roman" w:eastAsia="宋体" w:cs="Times New Roman"/>
          <w:color w:val="0D0D0D"/>
          <w:kern w:val="2"/>
          <w:sz w:val="21"/>
          <w:szCs w:val="21"/>
          <w:highlight w:val="none"/>
          <w:shd w:val="clear" w:color="auto" w:fill="FFFFFF"/>
          <w:lang w:val="en-US" w:eastAsia="zh-CN" w:bidi="ar-SA"/>
        </w:rPr>
        <w:t>0头</w:t>
      </w:r>
      <w:r>
        <w:rPr>
          <w:rFonts w:hint="eastAsia" w:ascii="Times New Roman" w:cs="Times New Roman"/>
          <w:color w:val="0D0D0D"/>
          <w:kern w:val="2"/>
          <w:sz w:val="21"/>
          <w:szCs w:val="21"/>
          <w:highlight w:val="none"/>
          <w:shd w:val="clear" w:color="auto" w:fill="FFFFFF"/>
          <w:lang w:val="en-US" w:eastAsia="zh-CN" w:bidi="ar-SA"/>
        </w:rPr>
        <w:t>以上</w:t>
      </w:r>
      <w:r>
        <w:rPr>
          <w:rFonts w:hint="eastAsia" w:ascii="Times New Roman" w:hAnsi="Times New Roman" w:eastAsia="宋体" w:cs="Times New Roman"/>
          <w:color w:val="0D0D0D"/>
          <w:kern w:val="2"/>
          <w:sz w:val="21"/>
          <w:szCs w:val="21"/>
          <w:highlight w:val="none"/>
          <w:shd w:val="clear" w:color="auto" w:fill="FFFFFF"/>
          <w:lang w:val="en-US" w:eastAsia="zh-CN" w:bidi="ar-SA"/>
        </w:rPr>
        <w:t>时，启动</w:t>
      </w:r>
      <w:r>
        <w:rPr>
          <w:rFonts w:hint="eastAsia" w:ascii="Times New Roman" w:cs="Times New Roman"/>
          <w:color w:val="0D0D0D"/>
          <w:kern w:val="2"/>
          <w:sz w:val="21"/>
          <w:szCs w:val="21"/>
          <w:highlight w:val="none"/>
          <w:shd w:val="clear" w:color="auto" w:fill="FFFFFF"/>
          <w:lang w:val="en-US" w:eastAsia="zh-CN" w:bidi="ar-SA"/>
        </w:rPr>
        <w:t>化学</w:t>
      </w:r>
      <w:r>
        <w:rPr>
          <w:rFonts w:hint="eastAsia" w:ascii="Times New Roman" w:hAnsi="Times New Roman" w:eastAsia="宋体" w:cs="Times New Roman"/>
          <w:color w:val="0D0D0D"/>
          <w:kern w:val="2"/>
          <w:sz w:val="21"/>
          <w:szCs w:val="21"/>
          <w:highlight w:val="none"/>
          <w:shd w:val="clear" w:color="auto" w:fill="FFFFFF"/>
          <w:lang w:val="en-US" w:eastAsia="zh-CN" w:bidi="ar-SA"/>
        </w:rPr>
        <w:t>防治</w:t>
      </w:r>
      <w:r>
        <w:rPr>
          <w:rFonts w:hint="eastAsia" w:ascii="Times New Roman" w:cs="Times New Roman"/>
          <w:color w:val="0D0D0D"/>
          <w:kern w:val="2"/>
          <w:sz w:val="21"/>
          <w:szCs w:val="21"/>
          <w:highlight w:val="none"/>
          <w:shd w:val="clear" w:color="auto" w:fill="FFFFFF"/>
          <w:lang w:val="en-US" w:eastAsia="zh-CN" w:bidi="ar-SA"/>
        </w:rPr>
        <w:t>。有效</w:t>
      </w:r>
      <w:r>
        <w:rPr>
          <w:rFonts w:hint="eastAsia" w:ascii="Times New Roman" w:hAnsi="Times New Roman" w:eastAsia="宋体" w:cs="Times New Roman"/>
          <w:color w:val="0D0D0D"/>
          <w:kern w:val="2"/>
          <w:sz w:val="21"/>
          <w:szCs w:val="21"/>
          <w:highlight w:val="none"/>
          <w:shd w:val="clear" w:color="auto" w:fill="FFFFFF"/>
          <w:lang w:val="en-US" w:eastAsia="zh-CN" w:bidi="ar-SA"/>
        </w:rPr>
        <w:t>防治</w:t>
      </w:r>
      <w:r>
        <w:rPr>
          <w:rFonts w:hint="eastAsia" w:ascii="Times New Roman" w:cs="Times New Roman"/>
          <w:color w:val="0D0D0D"/>
          <w:kern w:val="2"/>
          <w:sz w:val="21"/>
          <w:szCs w:val="21"/>
          <w:highlight w:val="none"/>
          <w:shd w:val="clear" w:color="auto" w:fill="FFFFFF"/>
          <w:lang w:val="en-US" w:eastAsia="zh-CN" w:bidi="ar-SA"/>
        </w:rPr>
        <w:t>时段</w:t>
      </w:r>
      <w:r>
        <w:rPr>
          <w:rFonts w:hint="eastAsia" w:ascii="Times New Roman" w:hAnsi="Times New Roman" w:eastAsia="宋体" w:cs="Times New Roman"/>
          <w:color w:val="0D0D0D"/>
          <w:kern w:val="2"/>
          <w:sz w:val="21"/>
          <w:szCs w:val="21"/>
          <w:highlight w:val="none"/>
          <w:shd w:val="clear" w:color="auto" w:fill="FFFFFF"/>
          <w:lang w:val="en-US" w:eastAsia="zh-CN" w:bidi="ar-SA"/>
        </w:rPr>
        <w:t>在</w:t>
      </w:r>
      <w:r>
        <w:rPr>
          <w:rFonts w:hint="eastAsia" w:ascii="Times New Roman" w:cs="Times New Roman"/>
          <w:color w:val="0D0D0D"/>
          <w:kern w:val="2"/>
          <w:sz w:val="21"/>
          <w:szCs w:val="21"/>
          <w:highlight w:val="none"/>
          <w:shd w:val="clear" w:color="auto" w:fill="FFFFFF"/>
          <w:lang w:val="en-US" w:eastAsia="zh-CN" w:bidi="ar-SA"/>
        </w:rPr>
        <w:t>达到化防阈值后的</w:t>
      </w:r>
      <w:r>
        <w:rPr>
          <w:rFonts w:hint="eastAsia" w:ascii="Times New Roman" w:hAnsi="Times New Roman" w:eastAsia="宋体" w:cs="Times New Roman"/>
          <w:color w:val="0D0D0D"/>
          <w:kern w:val="2"/>
          <w:sz w:val="21"/>
          <w:szCs w:val="21"/>
          <w:highlight w:val="none"/>
          <w:shd w:val="clear" w:color="auto" w:fill="FFFFFF"/>
          <w:lang w:val="en-US" w:eastAsia="zh-CN" w:bidi="ar-SA"/>
        </w:rPr>
        <w:t>7</w:t>
      </w:r>
      <w:r>
        <w:rPr>
          <w:rFonts w:hint="eastAsia" w:ascii="Times New Roman" w:cs="Times New Roman"/>
          <w:color w:val="0D0D0D"/>
          <w:kern w:val="2"/>
          <w:sz w:val="21"/>
          <w:szCs w:val="21"/>
          <w:highlight w:val="none"/>
          <w:shd w:val="clear" w:color="auto" w:fill="FFFFFF"/>
          <w:lang w:val="en-US" w:eastAsia="zh-CN" w:bidi="ar-SA"/>
        </w:rPr>
        <w:t>日内</w:t>
      </w:r>
      <w:r>
        <w:rPr>
          <w:rFonts w:hint="eastAsia" w:ascii="Times New Roman" w:hAnsi="Times New Roman" w:eastAsia="宋体" w:cs="Times New Roman"/>
          <w:color w:val="0D0D0D"/>
          <w:kern w:val="2"/>
          <w:sz w:val="21"/>
          <w:szCs w:val="21"/>
          <w:highlight w:val="none"/>
          <w:shd w:val="clear" w:color="auto" w:fill="FFFFFF"/>
          <w:lang w:val="en-US" w:eastAsia="zh-CN" w:bidi="ar-SA"/>
        </w:rPr>
        <w:t>。</w:t>
      </w:r>
      <w:r>
        <w:rPr>
          <w:rFonts w:hint="eastAsia" w:ascii="Times New Roman" w:cs="Times New Roman"/>
          <w:color w:val="0D0D0D"/>
          <w:kern w:val="2"/>
          <w:sz w:val="21"/>
          <w:szCs w:val="21"/>
          <w:highlight w:val="none"/>
          <w:shd w:val="clear" w:color="auto" w:fill="FFFFFF"/>
          <w:lang w:val="en-US" w:eastAsia="zh-CN"/>
        </w:rPr>
        <w:t>化防作业需遵循</w:t>
      </w:r>
      <w:r>
        <w:rPr>
          <w:rFonts w:hint="eastAsia" w:ascii="Times New Roman" w:eastAsiaTheme="minorEastAsia"/>
          <w:sz w:val="21"/>
          <w:szCs w:val="21"/>
          <w:highlight w:val="none"/>
        </w:rPr>
        <w:t>GB/T 8321.10-2018</w:t>
      </w:r>
      <w:r>
        <w:rPr>
          <w:rFonts w:hint="eastAsia" w:ascii="Times New Roman" w:eastAsiaTheme="minorEastAsia"/>
          <w:sz w:val="21"/>
          <w:szCs w:val="21"/>
          <w:highlight w:val="none"/>
          <w:lang w:eastAsia="zh-CN"/>
        </w:rPr>
        <w:t>、</w:t>
      </w:r>
      <w:r>
        <w:rPr>
          <w:rFonts w:hint="eastAsia" w:ascii="Times New Roman"/>
          <w:color w:val="0D0D0D"/>
          <w:kern w:val="2"/>
          <w:sz w:val="21"/>
          <w:szCs w:val="21"/>
          <w:highlight w:val="none"/>
          <w:shd w:val="clear" w:color="auto" w:fill="FFFFFF"/>
        </w:rPr>
        <w:t>GB/T 25415-2010</w:t>
      </w:r>
      <w:r>
        <w:rPr>
          <w:rFonts w:hint="eastAsia" w:ascii="Times New Roman"/>
          <w:color w:val="0D0D0D"/>
          <w:kern w:val="2"/>
          <w:sz w:val="21"/>
          <w:szCs w:val="21"/>
          <w:highlight w:val="none"/>
          <w:shd w:val="clear" w:color="auto" w:fill="FFFFFF"/>
          <w:lang w:val="en-US" w:eastAsia="zh-CN"/>
        </w:rPr>
        <w:t>和</w:t>
      </w:r>
      <w:r>
        <w:rPr>
          <w:rFonts w:hint="eastAsia" w:ascii="Times New Roman" w:cs="Times New Roman"/>
          <w:color w:val="0D0D0D"/>
          <w:kern w:val="2"/>
          <w:sz w:val="21"/>
          <w:szCs w:val="21"/>
          <w:highlight w:val="none"/>
          <w:shd w:val="clear" w:color="auto" w:fill="FFFFFF"/>
          <w:lang w:val="en-US" w:eastAsia="zh-CN"/>
        </w:rPr>
        <w:t>LY/T 2648-2026</w:t>
      </w:r>
      <w:r>
        <w:rPr>
          <w:rFonts w:hint="eastAsia" w:ascii="Times New Roman"/>
          <w:color w:val="0D0D0D"/>
          <w:kern w:val="2"/>
          <w:sz w:val="21"/>
          <w:szCs w:val="21"/>
          <w:highlight w:val="none"/>
          <w:shd w:val="clear" w:color="auto" w:fill="FFFFFF"/>
          <w:lang w:val="en-US" w:eastAsia="zh-CN"/>
        </w:rPr>
        <w:t>的规定</w:t>
      </w:r>
      <w:r>
        <w:rPr>
          <w:rFonts w:ascii="Times New Roman" w:eastAsiaTheme="minorEastAsia"/>
          <w:sz w:val="21"/>
          <w:szCs w:val="21"/>
          <w:highlight w:val="none"/>
        </w:rPr>
        <w:t>。</w:t>
      </w:r>
    </w:p>
    <w:p w14:paraId="5A62B5CC">
      <w:pPr>
        <w:pStyle w:val="62"/>
        <w:keepNext w:val="0"/>
        <w:keepLines w:val="0"/>
        <w:pageBreakBefore w:val="0"/>
        <w:kinsoku/>
        <w:wordWrap/>
        <w:overflowPunct/>
        <w:topLinePunct w:val="0"/>
        <w:bidi w:val="0"/>
        <w:spacing w:before="240" w:after="240" w:line="240" w:lineRule="auto"/>
        <w:textAlignment w:val="auto"/>
        <w:outlineLvl w:val="0"/>
        <w:rPr>
          <w:rFonts w:hint="eastAsia" w:ascii="Times New Roman" w:eastAsia="宋体"/>
          <w:color w:val="0D0D0D"/>
          <w:kern w:val="2"/>
          <w:sz w:val="21"/>
          <w:szCs w:val="21"/>
          <w:highlight w:val="none"/>
          <w:shd w:val="clear" w:color="auto" w:fill="FFFFFF"/>
          <w:lang w:val="en-US" w:eastAsia="zh-CN"/>
        </w:rPr>
      </w:pPr>
      <w:bookmarkStart w:id="151" w:name="_Toc23844"/>
      <w:bookmarkStart w:id="152" w:name="_Toc26547"/>
      <w:bookmarkStart w:id="153" w:name="_Toc25685"/>
      <w:bookmarkStart w:id="154" w:name="_Toc19672"/>
      <w:bookmarkStart w:id="155" w:name="_Toc25658"/>
      <w:bookmarkStart w:id="156" w:name="_Toc29043"/>
      <w:r>
        <w:rPr>
          <w:rFonts w:hint="eastAsia" w:ascii="Times New Roman" w:eastAsia="宋体"/>
          <w:color w:val="0D0D0D"/>
          <w:kern w:val="2"/>
          <w:sz w:val="21"/>
          <w:szCs w:val="21"/>
          <w:highlight w:val="none"/>
          <w:shd w:val="clear" w:color="auto" w:fill="FFFFFF"/>
          <w:lang w:val="en-US" w:eastAsia="zh-CN"/>
        </w:rPr>
        <w:t>7效果评价方法</w:t>
      </w:r>
      <w:bookmarkEnd w:id="151"/>
      <w:bookmarkEnd w:id="152"/>
      <w:bookmarkEnd w:id="153"/>
      <w:bookmarkEnd w:id="154"/>
      <w:bookmarkEnd w:id="155"/>
      <w:bookmarkEnd w:id="156"/>
    </w:p>
    <w:p w14:paraId="53A39DDD">
      <w:pPr>
        <w:pStyle w:val="60"/>
        <w:keepNext w:val="0"/>
        <w:keepLines w:val="0"/>
        <w:pageBreakBefore w:val="0"/>
        <w:kinsoku/>
        <w:wordWrap/>
        <w:overflowPunct/>
        <w:topLinePunct w:val="0"/>
        <w:bidi w:val="0"/>
        <w:spacing w:line="240" w:lineRule="auto"/>
        <w:ind w:firstLine="480"/>
        <w:textAlignment w:val="auto"/>
        <w:rPr>
          <w:rFonts w:hint="default" w:ascii="Times New Roman" w:eastAsiaTheme="minorEastAsia"/>
          <w:sz w:val="21"/>
          <w:szCs w:val="21"/>
          <w:highlight w:val="none"/>
          <w:lang w:val="en-US" w:eastAsia="zh-CN"/>
        </w:rPr>
      </w:pPr>
      <w:r>
        <w:rPr>
          <w:rFonts w:hint="eastAsia" w:ascii="Times New Roman" w:eastAsiaTheme="minorEastAsia"/>
          <w:sz w:val="21"/>
          <w:szCs w:val="21"/>
          <w:highlight w:val="none"/>
          <w:lang w:val="en-US" w:eastAsia="zh-CN"/>
        </w:rPr>
        <w:t>综合防治</w:t>
      </w:r>
      <w:r>
        <w:rPr>
          <w:rFonts w:hint="eastAsia" w:ascii="Times New Roman" w:eastAsiaTheme="minorEastAsia"/>
          <w:sz w:val="21"/>
          <w:szCs w:val="21"/>
          <w:highlight w:val="none"/>
        </w:rPr>
        <w:t>樟子松防护林梢斑螟</w:t>
      </w:r>
      <w:r>
        <w:rPr>
          <w:rFonts w:hint="eastAsia" w:ascii="Times New Roman" w:eastAsiaTheme="minorEastAsia"/>
          <w:sz w:val="21"/>
          <w:szCs w:val="21"/>
          <w:highlight w:val="none"/>
          <w:lang w:val="en-US" w:eastAsia="zh-CN"/>
        </w:rPr>
        <w:t>的效果评价，应在</w:t>
      </w:r>
      <w:r>
        <w:rPr>
          <w:rFonts w:hint="eastAsia" w:ascii="Times New Roman" w:eastAsiaTheme="minorEastAsia"/>
          <w:sz w:val="21"/>
          <w:szCs w:val="21"/>
          <w:highlight w:val="none"/>
        </w:rPr>
        <w:t>实施防治后</w:t>
      </w:r>
      <w:r>
        <w:rPr>
          <w:rFonts w:hint="eastAsia" w:ascii="Times New Roman" w:eastAsiaTheme="minorEastAsia"/>
          <w:sz w:val="21"/>
          <w:szCs w:val="21"/>
          <w:highlight w:val="none"/>
          <w:lang w:val="en-US" w:eastAsia="zh-CN"/>
        </w:rPr>
        <w:t>的</w:t>
      </w:r>
      <w:r>
        <w:rPr>
          <w:rFonts w:hint="eastAsia" w:ascii="Times New Roman" w:eastAsiaTheme="minorEastAsia"/>
          <w:sz w:val="21"/>
          <w:szCs w:val="21"/>
          <w:highlight w:val="none"/>
        </w:rPr>
        <w:t>当年秋季</w:t>
      </w:r>
      <w:r>
        <w:rPr>
          <w:rFonts w:hint="eastAsia" w:ascii="Times New Roman" w:eastAsiaTheme="minorEastAsia"/>
          <w:sz w:val="21"/>
          <w:szCs w:val="21"/>
          <w:highlight w:val="none"/>
          <w:lang w:val="en-US" w:eastAsia="zh-CN"/>
        </w:rPr>
        <w:t>和</w:t>
      </w:r>
      <w:r>
        <w:rPr>
          <w:rFonts w:hint="eastAsia" w:ascii="Times New Roman" w:eastAsiaTheme="minorEastAsia"/>
          <w:sz w:val="21"/>
          <w:szCs w:val="21"/>
          <w:highlight w:val="none"/>
        </w:rPr>
        <w:t>翌年春季</w:t>
      </w:r>
      <w:r>
        <w:rPr>
          <w:rFonts w:hint="eastAsia" w:ascii="Times New Roman" w:eastAsiaTheme="minorEastAsia"/>
          <w:sz w:val="21"/>
          <w:szCs w:val="21"/>
          <w:highlight w:val="none"/>
          <w:lang w:eastAsia="zh-CN"/>
        </w:rPr>
        <w:t>，</w:t>
      </w:r>
      <w:r>
        <w:rPr>
          <w:rFonts w:hint="default" w:ascii="Times New Roman" w:eastAsiaTheme="minorEastAsia"/>
          <w:sz w:val="21"/>
          <w:szCs w:val="21"/>
          <w:highlight w:val="none"/>
          <w:lang w:val="en-US" w:eastAsia="zh-CN"/>
        </w:rPr>
        <w:t>以小班为单位</w:t>
      </w:r>
      <w:r>
        <w:rPr>
          <w:rFonts w:hint="eastAsia" w:ascii="Times New Roman" w:eastAsiaTheme="minorEastAsia"/>
          <w:sz w:val="21"/>
          <w:szCs w:val="21"/>
          <w:highlight w:val="none"/>
        </w:rPr>
        <w:t>开展</w:t>
      </w:r>
      <w:r>
        <w:rPr>
          <w:rFonts w:hint="eastAsia" w:ascii="Times New Roman" w:eastAsiaTheme="minorEastAsia"/>
          <w:sz w:val="21"/>
          <w:szCs w:val="21"/>
          <w:highlight w:val="none"/>
          <w:lang w:val="en-US" w:eastAsia="zh-CN"/>
        </w:rPr>
        <w:t>评价</w:t>
      </w:r>
      <w:r>
        <w:rPr>
          <w:rFonts w:hint="eastAsia" w:ascii="Times New Roman" w:eastAsiaTheme="minorEastAsia"/>
          <w:sz w:val="21"/>
          <w:szCs w:val="21"/>
          <w:highlight w:val="none"/>
          <w:lang w:eastAsia="zh-CN"/>
        </w:rPr>
        <w:t>。</w:t>
      </w:r>
      <w:r>
        <w:rPr>
          <w:rFonts w:hint="eastAsia" w:ascii="Times New Roman" w:eastAsiaTheme="minorEastAsia"/>
          <w:sz w:val="21"/>
          <w:szCs w:val="21"/>
          <w:highlight w:val="none"/>
          <w:lang w:val="en-US" w:eastAsia="zh-CN"/>
        </w:rPr>
        <w:t>另设</w:t>
      </w:r>
      <w:r>
        <w:rPr>
          <w:rFonts w:hint="default" w:ascii="Times New Roman" w:eastAsiaTheme="minorEastAsia"/>
          <w:sz w:val="21"/>
          <w:szCs w:val="21"/>
          <w:highlight w:val="none"/>
          <w:lang w:val="en-US" w:eastAsia="zh-CN"/>
        </w:rPr>
        <w:t>与防治区发生情况相似的</w:t>
      </w:r>
      <w:r>
        <w:rPr>
          <w:rFonts w:hint="eastAsia" w:ascii="Times New Roman" w:eastAsiaTheme="minorEastAsia"/>
          <w:sz w:val="21"/>
          <w:szCs w:val="21"/>
          <w:highlight w:val="none"/>
          <w:lang w:val="en-US" w:eastAsia="zh-CN"/>
        </w:rPr>
        <w:t>未防治</w:t>
      </w:r>
      <w:r>
        <w:rPr>
          <w:rFonts w:hint="default" w:ascii="Times New Roman" w:eastAsiaTheme="minorEastAsia"/>
          <w:sz w:val="21"/>
          <w:szCs w:val="21"/>
          <w:highlight w:val="none"/>
          <w:lang w:val="en-US" w:eastAsia="zh-CN"/>
        </w:rPr>
        <w:t>林分为对照区</w:t>
      </w:r>
      <w:r>
        <w:rPr>
          <w:rFonts w:hint="eastAsia" w:ascii="Times New Roman" w:eastAsiaTheme="minorEastAsia"/>
          <w:sz w:val="21"/>
          <w:szCs w:val="21"/>
          <w:highlight w:val="none"/>
          <w:lang w:val="en-US" w:eastAsia="zh-CN"/>
        </w:rPr>
        <w:t>。</w:t>
      </w:r>
      <w:r>
        <w:rPr>
          <w:rFonts w:hint="default" w:ascii="Times New Roman" w:eastAsiaTheme="minorEastAsia"/>
          <w:sz w:val="21"/>
          <w:szCs w:val="21"/>
          <w:highlight w:val="none"/>
          <w:lang w:val="en-US" w:eastAsia="zh-CN"/>
        </w:rPr>
        <w:t>在防治区和对照区分别设立标准地，</w:t>
      </w:r>
      <w:r>
        <w:rPr>
          <w:rFonts w:hint="eastAsia" w:ascii="Times New Roman" w:eastAsiaTheme="minorEastAsia"/>
          <w:sz w:val="21"/>
          <w:szCs w:val="21"/>
          <w:highlight w:val="none"/>
          <w:lang w:val="en-US" w:eastAsia="zh-CN"/>
        </w:rPr>
        <w:t>标准地设置及具体调查技术需遵循LY/T 2516-2015的规定</w:t>
      </w:r>
      <w:r>
        <w:rPr>
          <w:rFonts w:hint="default" w:ascii="Times New Roman" w:eastAsiaTheme="minorEastAsia"/>
          <w:sz w:val="21"/>
          <w:szCs w:val="21"/>
          <w:highlight w:val="none"/>
          <w:lang w:val="en-US" w:eastAsia="zh-CN"/>
        </w:rPr>
        <w:t>。</w:t>
      </w:r>
    </w:p>
    <w:p w14:paraId="42136435">
      <w:pPr>
        <w:pStyle w:val="60"/>
        <w:keepNext w:val="0"/>
        <w:keepLines w:val="0"/>
        <w:pageBreakBefore w:val="0"/>
        <w:kinsoku/>
        <w:wordWrap/>
        <w:overflowPunct/>
        <w:topLinePunct w:val="0"/>
        <w:bidi w:val="0"/>
        <w:spacing w:line="240" w:lineRule="auto"/>
        <w:ind w:firstLine="480"/>
        <w:textAlignment w:val="auto"/>
        <w:rPr>
          <w:rFonts w:hint="default" w:ascii="Times New Roman" w:eastAsiaTheme="minorEastAsia"/>
          <w:sz w:val="21"/>
          <w:szCs w:val="21"/>
          <w:highlight w:val="none"/>
          <w:lang w:val="en-US" w:eastAsia="zh-CN"/>
        </w:rPr>
      </w:pPr>
      <w:r>
        <w:rPr>
          <w:rFonts w:hint="default" w:ascii="Times New Roman" w:eastAsiaTheme="minorEastAsia"/>
          <w:sz w:val="21"/>
          <w:szCs w:val="21"/>
          <w:highlight w:val="none"/>
          <w:lang w:val="en-US" w:eastAsia="zh-CN"/>
        </w:rPr>
        <w:t>按照公式计算</w:t>
      </w:r>
      <w:r>
        <w:rPr>
          <w:rFonts w:hint="eastAsia" w:ascii="Times New Roman" w:eastAsiaTheme="minorEastAsia"/>
          <w:sz w:val="21"/>
          <w:szCs w:val="21"/>
          <w:highlight w:val="none"/>
          <w:lang w:val="en-US" w:eastAsia="zh-CN"/>
        </w:rPr>
        <w:t>被害株率（</w:t>
      </w:r>
      <w:r>
        <w:rPr>
          <w:rFonts w:hint="eastAsia" w:ascii="Times New Roman" w:eastAsiaTheme="minorEastAsia"/>
          <w:i/>
          <w:iCs/>
          <w:sz w:val="21"/>
          <w:szCs w:val="21"/>
          <w:highlight w:val="none"/>
          <w:lang w:val="en-US" w:eastAsia="zh-CN"/>
        </w:rPr>
        <w:t>V</w:t>
      </w:r>
      <w:r>
        <w:rPr>
          <w:rFonts w:hint="eastAsia" w:ascii="Times New Roman" w:eastAsiaTheme="minorEastAsia"/>
          <w:sz w:val="21"/>
          <w:szCs w:val="21"/>
          <w:highlight w:val="none"/>
          <w:vertAlign w:val="subscript"/>
          <w:lang w:val="en-US" w:eastAsia="zh-CN"/>
        </w:rPr>
        <w:t>株</w:t>
      </w:r>
      <w:r>
        <w:rPr>
          <w:rFonts w:hint="eastAsia" w:ascii="Times New Roman" w:eastAsiaTheme="minorEastAsia"/>
          <w:sz w:val="21"/>
          <w:szCs w:val="21"/>
          <w:highlight w:val="none"/>
          <w:lang w:val="en-US" w:eastAsia="zh-CN"/>
        </w:rPr>
        <w:t>，%）、球果被害率（</w:t>
      </w:r>
      <w:r>
        <w:rPr>
          <w:rFonts w:hint="eastAsia" w:ascii="Times New Roman" w:eastAsiaTheme="minorEastAsia"/>
          <w:i/>
          <w:iCs/>
          <w:sz w:val="21"/>
          <w:szCs w:val="21"/>
          <w:highlight w:val="none"/>
          <w:lang w:val="en-US" w:eastAsia="zh-CN"/>
        </w:rPr>
        <w:t>V</w:t>
      </w:r>
      <w:r>
        <w:rPr>
          <w:rFonts w:hint="eastAsia" w:ascii="Times New Roman" w:eastAsiaTheme="minorEastAsia"/>
          <w:i w:val="0"/>
          <w:iCs w:val="0"/>
          <w:sz w:val="21"/>
          <w:szCs w:val="21"/>
          <w:highlight w:val="none"/>
          <w:vertAlign w:val="subscript"/>
          <w:lang w:val="en-US" w:eastAsia="zh-CN"/>
        </w:rPr>
        <w:t>果</w:t>
      </w:r>
      <w:r>
        <w:rPr>
          <w:rFonts w:hint="eastAsia" w:ascii="Times New Roman" w:eastAsiaTheme="minorEastAsia"/>
          <w:sz w:val="21"/>
          <w:szCs w:val="21"/>
          <w:highlight w:val="none"/>
          <w:lang w:val="en-US" w:eastAsia="zh-CN"/>
        </w:rPr>
        <w:t>，%）、梢斑螟幼虫虫口密度（</w:t>
      </w:r>
      <w:r>
        <w:rPr>
          <w:rFonts w:hint="eastAsia" w:ascii="Times New Roman" w:eastAsiaTheme="minorEastAsia"/>
          <w:i/>
          <w:iCs/>
          <w:sz w:val="21"/>
          <w:szCs w:val="21"/>
          <w:highlight w:val="none"/>
          <w:lang w:val="en-US" w:eastAsia="zh-CN"/>
        </w:rPr>
        <w:t>L</w:t>
      </w:r>
      <w:r>
        <w:rPr>
          <w:rFonts w:hint="eastAsia" w:ascii="Times New Roman" w:eastAsiaTheme="minorEastAsia"/>
          <w:sz w:val="21"/>
          <w:szCs w:val="21"/>
          <w:highlight w:val="none"/>
          <w:vertAlign w:val="subscript"/>
          <w:lang w:val="en-US" w:eastAsia="zh-CN"/>
        </w:rPr>
        <w:t>P</w:t>
      </w:r>
      <w:r>
        <w:rPr>
          <w:rFonts w:hint="eastAsia" w:ascii="Times New Roman" w:eastAsiaTheme="minorEastAsia"/>
          <w:sz w:val="21"/>
          <w:szCs w:val="21"/>
          <w:highlight w:val="none"/>
          <w:lang w:val="en-US" w:eastAsia="zh-CN"/>
        </w:rPr>
        <w:t>，头/株）、防治效果（</w:t>
      </w:r>
      <w:r>
        <w:rPr>
          <w:rFonts w:hint="eastAsia" w:ascii="Times New Roman" w:eastAsiaTheme="minorEastAsia"/>
          <w:i/>
          <w:iCs/>
          <w:sz w:val="21"/>
          <w:szCs w:val="21"/>
          <w:highlight w:val="none"/>
          <w:lang w:val="en-US" w:eastAsia="zh-CN"/>
        </w:rPr>
        <w:t>C</w:t>
      </w:r>
      <w:r>
        <w:rPr>
          <w:rFonts w:hint="eastAsia" w:ascii="Times New Roman" w:eastAsiaTheme="minorEastAsia"/>
          <w:sz w:val="21"/>
          <w:szCs w:val="21"/>
          <w:highlight w:val="none"/>
          <w:vertAlign w:val="subscript"/>
          <w:lang w:val="en-US" w:eastAsia="zh-CN"/>
        </w:rPr>
        <w:t>E</w:t>
      </w:r>
      <w:r>
        <w:rPr>
          <w:rFonts w:hint="eastAsia" w:ascii="Times New Roman" w:eastAsiaTheme="minorEastAsia"/>
          <w:sz w:val="21"/>
          <w:szCs w:val="21"/>
          <w:highlight w:val="none"/>
          <w:lang w:val="en-US" w:eastAsia="zh-CN"/>
        </w:rPr>
        <w:t>，%）</w:t>
      </w:r>
      <w:r>
        <w:rPr>
          <w:rFonts w:hint="default" w:ascii="Times New Roman" w:eastAsiaTheme="minorEastAsia"/>
          <w:sz w:val="21"/>
          <w:szCs w:val="21"/>
          <w:highlight w:val="none"/>
          <w:lang w:val="en-US" w:eastAsia="zh-CN"/>
        </w:rPr>
        <w:t>，将检查结果记入附录</w:t>
      </w:r>
      <w:r>
        <w:rPr>
          <w:rFonts w:hint="eastAsia" w:ascii="Times New Roman" w:eastAsiaTheme="minorEastAsia"/>
          <w:sz w:val="21"/>
          <w:szCs w:val="21"/>
          <w:highlight w:val="none"/>
          <w:lang w:val="en-US" w:eastAsia="zh-CN"/>
        </w:rPr>
        <w:t>K：</w:t>
      </w:r>
      <w:r>
        <w:rPr>
          <w:rFonts w:hint="eastAsia" w:ascii="Times New Roman" w:eastAsiaTheme="minorEastAsia"/>
          <w:sz w:val="21"/>
          <w:szCs w:val="21"/>
          <w:highlight w:val="none"/>
          <w:lang w:eastAsia="zh-CN"/>
        </w:rPr>
        <w:t>综合防治樟子松防护林梢斑螟效果评价表</w:t>
      </w:r>
      <w:r>
        <w:rPr>
          <w:rFonts w:hint="default" w:ascii="Times New Roman" w:eastAsiaTheme="minorEastAsia"/>
          <w:sz w:val="21"/>
          <w:szCs w:val="21"/>
          <w:highlight w:val="none"/>
          <w:lang w:val="en-US" w:eastAsia="zh-CN"/>
        </w:rPr>
        <w:t>。</w:t>
      </w:r>
    </w:p>
    <w:p w14:paraId="382B0EB7">
      <w:pPr>
        <w:pStyle w:val="60"/>
        <w:keepNext w:val="0"/>
        <w:keepLines w:val="0"/>
        <w:pageBreakBefore w:val="0"/>
        <w:numPr>
          <w:ilvl w:val="0"/>
          <w:numId w:val="0"/>
        </w:numPr>
        <w:kinsoku/>
        <w:wordWrap/>
        <w:overflowPunct/>
        <w:topLinePunct w:val="0"/>
        <w:bidi w:val="0"/>
        <w:spacing w:line="240" w:lineRule="auto"/>
        <w:ind w:firstLine="420" w:firstLineChars="200"/>
        <w:textAlignment w:val="auto"/>
        <w:rPr>
          <w:rFonts w:hint="eastAsia" w:ascii="Times New Roman" w:eastAsiaTheme="minorEastAsia"/>
          <w:sz w:val="21"/>
          <w:szCs w:val="21"/>
          <w:highlight w:val="none"/>
          <w:lang w:val="en-US" w:eastAsia="zh-CN"/>
        </w:rPr>
      </w:pPr>
      <w:r>
        <w:rPr>
          <w:rFonts w:hint="eastAsia" w:ascii="Times New Roman" w:eastAsiaTheme="minorEastAsia"/>
          <w:sz w:val="21"/>
          <w:szCs w:val="21"/>
          <w:highlight w:val="none"/>
          <w:lang w:val="en-US" w:eastAsia="zh-CN"/>
        </w:rPr>
        <w:t>计算公式为：</w:t>
      </w:r>
    </w:p>
    <w:p w14:paraId="3676FDD0">
      <w:pPr>
        <w:pStyle w:val="60"/>
        <w:keepNext w:val="0"/>
        <w:keepLines w:val="0"/>
        <w:pageBreakBefore w:val="0"/>
        <w:numPr>
          <w:ilvl w:val="0"/>
          <w:numId w:val="0"/>
        </w:numPr>
        <w:kinsoku/>
        <w:wordWrap/>
        <w:overflowPunct/>
        <w:topLinePunct w:val="0"/>
        <w:bidi w:val="0"/>
        <w:spacing w:line="240" w:lineRule="auto"/>
        <w:jc w:val="center"/>
        <w:textAlignment w:val="auto"/>
        <w:rPr>
          <w:rFonts w:hint="default" w:ascii="Times New Roman" w:hAnsi="Times New Roman" w:cs="Times New Roman"/>
          <w:i w:val="0"/>
          <w:iCs/>
          <w:sz w:val="21"/>
          <w:szCs w:val="21"/>
          <w:highlight w:val="none"/>
          <w:lang w:val="en-US" w:eastAsia="zh-CN" w:bidi="ar-SA"/>
        </w:rPr>
      </w:pPr>
      <m:oMathPara>
        <m:oMath>
          <m:sSub>
            <m:sSubPr>
              <m:ctrlPr>
                <w:rPr>
                  <w:rFonts w:ascii="Cambria Math" w:hAnsi="Cambria Math" w:cs="Times New Roman"/>
                  <w:i/>
                  <w:iCs/>
                  <w:sz w:val="21"/>
                  <w:szCs w:val="21"/>
                  <w:highlight w:val="none"/>
                  <w:lang w:val="en-US" w:bidi="ar-SA"/>
                </w:rPr>
              </m:ctrlPr>
            </m:sSubPr>
            <m:e>
              <m:r>
                <m:rPr>
                  <m:nor/>
                </m:rPr>
                <w:rPr>
                  <w:rFonts w:hint="default" w:ascii="Times New Roman" w:hAnsi="Times New Roman" w:cs="Times New Roman"/>
                  <w:i/>
                  <w:sz w:val="21"/>
                  <w:szCs w:val="21"/>
                  <w:highlight w:val="none"/>
                  <w:lang w:val="en-US" w:eastAsia="zh-CN" w:bidi="ar-SA"/>
                </w:rPr>
                <m:t>V</m:t>
              </m:r>
              <m:ctrlPr>
                <w:rPr>
                  <w:rFonts w:ascii="Cambria Math" w:hAnsi="Cambria Math" w:cs="Times New Roman"/>
                  <w:i/>
                  <w:iCs/>
                  <w:sz w:val="21"/>
                  <w:szCs w:val="21"/>
                  <w:highlight w:val="none"/>
                  <w:lang w:val="en-US" w:bidi="ar-SA"/>
                </w:rPr>
              </m:ctrlPr>
            </m:e>
            <m:sub>
              <m:r>
                <m:rPr>
                  <m:nor/>
                  <m:sty m:val="p"/>
                </m:rPr>
                <w:rPr>
                  <w:rFonts w:hint="default" w:ascii="Times New Roman" w:hAnsi="Times New Roman" w:cs="Times New Roman"/>
                  <w:b w:val="0"/>
                  <w:i w:val="0"/>
                  <w:sz w:val="21"/>
                  <w:szCs w:val="21"/>
                  <w:highlight w:val="none"/>
                  <w:lang w:val="en-US" w:eastAsia="zh-CN" w:bidi="ar-SA"/>
                </w:rPr>
                <m:t>株</m:t>
              </m:r>
              <m:ctrlPr>
                <w:rPr>
                  <w:rFonts w:ascii="Cambria Math" w:hAnsi="Cambria Math" w:cs="Times New Roman"/>
                  <w:i/>
                  <w:iCs/>
                  <w:sz w:val="21"/>
                  <w:szCs w:val="21"/>
                  <w:highlight w:val="none"/>
                  <w:lang w:val="en-US" w:bidi="ar-SA"/>
                </w:rPr>
              </m:ctrlPr>
            </m:sub>
          </m:sSub>
          <m:r>
            <m:rPr>
              <m:nor/>
              <m:sty m:val="p"/>
            </m:rPr>
            <w:rPr>
              <w:rFonts w:hint="default" w:ascii="Times New Roman" w:hAnsi="Times New Roman" w:cs="Times New Roman"/>
              <w:b w:val="0"/>
              <w:i w:val="0"/>
              <w:sz w:val="21"/>
              <w:szCs w:val="21"/>
              <w:highlight w:val="none"/>
              <w:lang w:val="en-US" w:eastAsia="zh-CN" w:bidi="ar-SA"/>
            </w:rPr>
            <m:t>=</m:t>
          </m:r>
          <m:r>
            <m:rPr>
              <m:nor/>
            </m:rPr>
            <w:rPr>
              <w:rFonts w:hint="default" w:ascii="Times New Roman" w:hAnsi="Times New Roman" w:cs="Times New Roman"/>
              <w:i/>
              <w:sz w:val="21"/>
              <w:szCs w:val="21"/>
              <w:highlight w:val="none"/>
              <w:lang w:val="en-US" w:eastAsia="zh-CN" w:bidi="ar-SA"/>
            </w:rPr>
            <m:t>C</m:t>
          </m:r>
          <m:r>
            <m:rPr>
              <m:nor/>
              <m:sty m:val="p"/>
            </m:rPr>
            <w:rPr>
              <w:rFonts w:hint="default" w:ascii="Times New Roman" w:hAnsi="Times New Roman" w:cs="Times New Roman"/>
              <w:b w:val="0"/>
              <w:i w:val="0"/>
              <w:sz w:val="21"/>
              <w:szCs w:val="21"/>
              <w:highlight w:val="none"/>
              <w:lang w:val="en-US" w:eastAsia="zh-CN" w:bidi="ar-SA"/>
            </w:rPr>
            <m:t>/</m:t>
          </m:r>
          <m:r>
            <m:rPr>
              <m:nor/>
            </m:rPr>
            <w:rPr>
              <w:rFonts w:hint="default" w:ascii="Times New Roman" w:hAnsi="Times New Roman" w:cs="Times New Roman"/>
              <w:i/>
              <w:sz w:val="21"/>
              <w:szCs w:val="21"/>
              <w:highlight w:val="none"/>
              <w:lang w:val="en-US" w:eastAsia="zh-CN" w:bidi="ar-SA"/>
            </w:rPr>
            <m:t>A</m:t>
          </m:r>
          <m:r>
            <m:rPr>
              <m:nor/>
              <m:sty m:val="p"/>
            </m:rPr>
            <w:rPr>
              <w:rFonts w:hint="default" w:ascii="Times New Roman" w:hAnsi="Times New Roman" w:cs="Times New Roman"/>
              <w:b w:val="0"/>
              <w:i w:val="0"/>
              <w:sz w:val="21"/>
              <w:szCs w:val="21"/>
              <w:highlight w:val="none"/>
              <w:lang w:val="en-US" w:eastAsia="zh-CN" w:bidi="ar-SA"/>
            </w:rPr>
            <m:t>×100%</m:t>
          </m:r>
        </m:oMath>
      </m:oMathPara>
    </w:p>
    <w:p w14:paraId="342B2792">
      <w:pPr>
        <w:pStyle w:val="60"/>
        <w:keepNext w:val="0"/>
        <w:keepLines w:val="0"/>
        <w:pageBreakBefore w:val="0"/>
        <w:numPr>
          <w:ilvl w:val="0"/>
          <w:numId w:val="0"/>
        </w:numPr>
        <w:kinsoku/>
        <w:wordWrap/>
        <w:overflowPunct/>
        <w:topLinePunct w:val="0"/>
        <w:autoSpaceDE/>
        <w:autoSpaceDN/>
        <w:bidi w:val="0"/>
        <w:spacing w:line="240" w:lineRule="auto"/>
        <w:ind w:firstLine="420" w:firstLineChars="200"/>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式中：</w:t>
      </w:r>
      <w:r>
        <w:rPr>
          <w:rFonts w:hint="default" w:ascii="Times New Roman" w:hAnsi="Times New Roman" w:cs="Times New Roman" w:eastAsiaTheme="minorEastAsia"/>
          <w:i/>
          <w:iCs/>
          <w:sz w:val="21"/>
          <w:szCs w:val="21"/>
          <w:highlight w:val="none"/>
          <w:lang w:val="en-US" w:eastAsia="zh-CN"/>
        </w:rPr>
        <w:t>V</w:t>
      </w:r>
      <w:r>
        <w:rPr>
          <w:rFonts w:hint="default" w:ascii="Times New Roman" w:hAnsi="Times New Roman" w:cs="Times New Roman" w:eastAsiaTheme="minorEastAsia"/>
          <w:i w:val="0"/>
          <w:iCs w:val="0"/>
          <w:sz w:val="21"/>
          <w:szCs w:val="21"/>
          <w:highlight w:val="none"/>
          <w:vertAlign w:val="subscript"/>
          <w:lang w:val="en-US" w:eastAsia="zh-CN"/>
        </w:rPr>
        <w:t>株</w:t>
      </w:r>
      <w:r>
        <w:rPr>
          <w:rFonts w:hint="default" w:ascii="Times New Roman" w:hAnsi="Times New Roman" w:cs="Times New Roman" w:eastAsiaTheme="minorEastAsia"/>
          <w:sz w:val="21"/>
          <w:szCs w:val="21"/>
          <w:highlight w:val="none"/>
          <w:lang w:val="en-US" w:eastAsia="zh-CN"/>
        </w:rPr>
        <w:t>表示被害株率，%；</w:t>
      </w:r>
      <w:r>
        <w:rPr>
          <w:rFonts w:hint="default" w:ascii="Times New Roman" w:hAnsi="Times New Roman" w:cs="Times New Roman" w:eastAsiaTheme="minorEastAsia"/>
          <w:i/>
          <w:iCs/>
          <w:sz w:val="21"/>
          <w:szCs w:val="21"/>
          <w:highlight w:val="none"/>
          <w:lang w:val="en-US" w:eastAsia="zh-CN"/>
        </w:rPr>
        <w:t>C</w:t>
      </w:r>
      <w:r>
        <w:rPr>
          <w:rFonts w:hint="default" w:ascii="Times New Roman" w:hAnsi="Times New Roman" w:cs="Times New Roman" w:eastAsiaTheme="minorEastAsia"/>
          <w:sz w:val="21"/>
          <w:szCs w:val="21"/>
          <w:highlight w:val="none"/>
          <w:lang w:val="en-US" w:eastAsia="zh-CN"/>
        </w:rPr>
        <w:t>表示有虫株数，株；</w:t>
      </w:r>
      <w:r>
        <w:rPr>
          <w:rFonts w:hint="default" w:ascii="Times New Roman" w:hAnsi="Times New Roman" w:cs="Times New Roman" w:eastAsiaTheme="minorEastAsia"/>
          <w:i/>
          <w:iCs/>
          <w:kern w:val="0"/>
          <w:sz w:val="21"/>
          <w:szCs w:val="21"/>
          <w:highlight w:val="none"/>
          <w:lang w:val="en-US" w:eastAsia="zh-CN" w:bidi="ar-SA"/>
        </w:rPr>
        <w:t>A</w:t>
      </w:r>
      <w:r>
        <w:rPr>
          <w:rFonts w:hint="default" w:ascii="Times New Roman" w:hAnsi="Times New Roman" w:cs="Times New Roman" w:eastAsiaTheme="minorEastAsia"/>
          <w:sz w:val="21"/>
          <w:szCs w:val="21"/>
          <w:highlight w:val="none"/>
          <w:lang w:val="en-US" w:eastAsia="zh-CN"/>
        </w:rPr>
        <w:t>表示调查总株数，株。</w:t>
      </w:r>
    </w:p>
    <w:p w14:paraId="605E8042">
      <w:pPr>
        <w:pStyle w:val="60"/>
        <w:keepNext w:val="0"/>
        <w:keepLines w:val="0"/>
        <w:pageBreakBefore w:val="0"/>
        <w:numPr>
          <w:ilvl w:val="0"/>
          <w:numId w:val="0"/>
        </w:numPr>
        <w:kinsoku/>
        <w:wordWrap/>
        <w:overflowPunct/>
        <w:topLinePunct w:val="0"/>
        <w:bidi w:val="0"/>
        <w:spacing w:line="240" w:lineRule="auto"/>
        <w:jc w:val="center"/>
        <w:textAlignment w:val="auto"/>
        <w:rPr>
          <w:rFonts w:hint="default" w:ascii="Times New Roman" w:hAnsi="Times New Roman" w:cs="Times New Roman"/>
          <w:i w:val="0"/>
          <w:iCs/>
          <w:sz w:val="21"/>
          <w:szCs w:val="21"/>
          <w:highlight w:val="none"/>
          <w:lang w:val="en-US" w:eastAsia="zh-CN" w:bidi="ar-SA"/>
        </w:rPr>
      </w:pPr>
      <m:oMathPara>
        <m:oMath>
          <m:sSub>
            <m:sSubPr>
              <m:ctrlPr>
                <w:rPr>
                  <w:rFonts w:ascii="Cambria Math" w:hAnsi="Cambria Math" w:cs="Times New Roman"/>
                  <w:i/>
                  <w:iCs/>
                  <w:sz w:val="21"/>
                  <w:szCs w:val="21"/>
                  <w:highlight w:val="none"/>
                  <w:lang w:val="en-US" w:bidi="ar-SA"/>
                </w:rPr>
              </m:ctrlPr>
            </m:sSubPr>
            <m:e>
              <m:r>
                <m:rPr>
                  <m:nor/>
                </m:rPr>
                <w:rPr>
                  <w:rFonts w:hint="default" w:ascii="Times New Roman" w:hAnsi="Times New Roman" w:cs="Times New Roman"/>
                  <w:i/>
                  <w:sz w:val="21"/>
                  <w:szCs w:val="21"/>
                  <w:highlight w:val="none"/>
                  <w:lang w:val="en-US" w:eastAsia="zh-CN" w:bidi="ar-SA"/>
                </w:rPr>
                <m:t>V</m:t>
              </m:r>
              <m:ctrlPr>
                <w:rPr>
                  <w:rFonts w:ascii="Cambria Math" w:hAnsi="Cambria Math" w:cs="Times New Roman"/>
                  <w:i/>
                  <w:iCs/>
                  <w:sz w:val="21"/>
                  <w:szCs w:val="21"/>
                  <w:highlight w:val="none"/>
                  <w:lang w:val="en-US" w:bidi="ar-SA"/>
                </w:rPr>
              </m:ctrlPr>
            </m:e>
            <m:sub>
              <m:r>
                <m:rPr>
                  <m:nor/>
                  <m:sty m:val="p"/>
                </m:rPr>
                <w:rPr>
                  <w:rFonts w:hint="default" w:ascii="Times New Roman" w:hAnsi="Times New Roman" w:cs="Times New Roman"/>
                  <w:b w:val="0"/>
                  <w:i w:val="0"/>
                  <w:sz w:val="21"/>
                  <w:szCs w:val="21"/>
                  <w:highlight w:val="none"/>
                  <w:lang w:val="en-US" w:eastAsia="zh-CN" w:bidi="ar-SA"/>
                </w:rPr>
                <m:t>果</m:t>
              </m:r>
              <m:ctrlPr>
                <w:rPr>
                  <w:rFonts w:ascii="Cambria Math" w:hAnsi="Cambria Math" w:cs="Times New Roman"/>
                  <w:i/>
                  <w:iCs/>
                  <w:sz w:val="21"/>
                  <w:szCs w:val="21"/>
                  <w:highlight w:val="none"/>
                  <w:lang w:val="en-US" w:bidi="ar-SA"/>
                </w:rPr>
              </m:ctrlPr>
            </m:sub>
          </m:sSub>
          <m:r>
            <m:rPr>
              <m:nor/>
              <m:sty m:val="p"/>
            </m:rPr>
            <w:rPr>
              <w:rFonts w:hint="default" w:ascii="Times New Roman" w:hAnsi="Times New Roman" w:cs="Times New Roman"/>
              <w:b w:val="0"/>
              <w:i w:val="0"/>
              <w:sz w:val="21"/>
              <w:szCs w:val="21"/>
              <w:highlight w:val="none"/>
              <w:lang w:val="en-US" w:eastAsia="zh-CN" w:bidi="ar-SA"/>
            </w:rPr>
            <m:t>=</m:t>
          </m:r>
          <m:r>
            <m:rPr>
              <m:nor/>
            </m:rPr>
            <w:rPr>
              <w:rFonts w:hint="default" w:ascii="Times New Roman" w:hAnsi="Times New Roman" w:cs="Times New Roman"/>
              <w:i/>
              <w:sz w:val="21"/>
              <w:szCs w:val="21"/>
              <w:highlight w:val="none"/>
              <w:lang w:val="en-US" w:eastAsia="zh-CN" w:bidi="ar-SA"/>
            </w:rPr>
            <m:t>B</m:t>
          </m:r>
          <m:r>
            <m:rPr>
              <m:nor/>
              <m:sty m:val="p"/>
            </m:rPr>
            <w:rPr>
              <w:rFonts w:hint="default" w:ascii="Times New Roman" w:hAnsi="Times New Roman" w:cs="Times New Roman"/>
              <w:b w:val="0"/>
              <w:i w:val="0"/>
              <w:sz w:val="21"/>
              <w:szCs w:val="21"/>
              <w:highlight w:val="none"/>
              <w:lang w:val="en-US" w:eastAsia="zh-CN" w:bidi="ar-SA"/>
            </w:rPr>
            <m:t>/</m:t>
          </m:r>
          <m:r>
            <m:rPr>
              <m:nor/>
            </m:rPr>
            <w:rPr>
              <w:rFonts w:hint="default" w:ascii="Times New Roman" w:hAnsi="Times New Roman" w:cs="Times New Roman"/>
              <w:i/>
              <w:sz w:val="21"/>
              <w:szCs w:val="21"/>
              <w:highlight w:val="none"/>
              <w:lang w:val="en-US" w:eastAsia="zh-CN" w:bidi="ar-SA"/>
            </w:rPr>
            <m:t>G</m:t>
          </m:r>
          <m:r>
            <m:rPr>
              <m:nor/>
              <m:sty m:val="p"/>
            </m:rPr>
            <w:rPr>
              <w:rFonts w:hint="default" w:ascii="Times New Roman" w:hAnsi="Times New Roman" w:cs="Times New Roman"/>
              <w:b w:val="0"/>
              <w:i w:val="0"/>
              <w:sz w:val="21"/>
              <w:szCs w:val="21"/>
              <w:highlight w:val="none"/>
              <w:lang w:val="en-US" w:eastAsia="zh-CN" w:bidi="ar-SA"/>
            </w:rPr>
            <m:t>×100%</m:t>
          </m:r>
        </m:oMath>
      </m:oMathPara>
    </w:p>
    <w:p w14:paraId="78165811">
      <w:pPr>
        <w:pStyle w:val="60"/>
        <w:keepNext w:val="0"/>
        <w:keepLines w:val="0"/>
        <w:pageBreakBefore w:val="0"/>
        <w:numPr>
          <w:ilvl w:val="0"/>
          <w:numId w:val="0"/>
        </w:numPr>
        <w:kinsoku/>
        <w:wordWrap/>
        <w:overflowPunct/>
        <w:topLinePunct w:val="0"/>
        <w:autoSpaceDE/>
        <w:autoSpaceDN/>
        <w:bidi w:val="0"/>
        <w:spacing w:line="240" w:lineRule="auto"/>
        <w:ind w:firstLine="420" w:firstLineChars="200"/>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式中：</w:t>
      </w:r>
      <w:r>
        <w:rPr>
          <w:rFonts w:hint="default" w:ascii="Times New Roman" w:hAnsi="Times New Roman" w:cs="Times New Roman" w:eastAsiaTheme="minorEastAsia"/>
          <w:i/>
          <w:iCs/>
          <w:sz w:val="21"/>
          <w:szCs w:val="21"/>
          <w:highlight w:val="none"/>
          <w:lang w:val="en-US" w:eastAsia="zh-CN"/>
        </w:rPr>
        <w:t>V</w:t>
      </w:r>
      <w:r>
        <w:rPr>
          <w:rFonts w:hint="default" w:ascii="Times New Roman" w:hAnsi="Times New Roman" w:cs="Times New Roman" w:eastAsiaTheme="minorEastAsia"/>
          <w:i w:val="0"/>
          <w:iCs w:val="0"/>
          <w:sz w:val="21"/>
          <w:szCs w:val="21"/>
          <w:highlight w:val="none"/>
          <w:vertAlign w:val="subscript"/>
          <w:lang w:val="en-US" w:eastAsia="zh-CN"/>
        </w:rPr>
        <w:t>果</w:t>
      </w:r>
      <w:r>
        <w:rPr>
          <w:rFonts w:hint="default" w:ascii="Times New Roman" w:hAnsi="Times New Roman" w:cs="Times New Roman" w:eastAsiaTheme="minorEastAsia"/>
          <w:sz w:val="21"/>
          <w:szCs w:val="21"/>
          <w:highlight w:val="none"/>
          <w:lang w:val="en-US" w:eastAsia="zh-CN"/>
        </w:rPr>
        <w:t>表示球果被害率，%；</w:t>
      </w:r>
      <w:r>
        <w:rPr>
          <w:rFonts w:hint="default" w:ascii="Times New Roman" w:hAnsi="Times New Roman" w:cs="Times New Roman" w:eastAsiaTheme="minorEastAsia"/>
          <w:i/>
          <w:iCs/>
          <w:sz w:val="21"/>
          <w:szCs w:val="21"/>
          <w:highlight w:val="none"/>
          <w:lang w:val="en-US" w:eastAsia="zh-CN"/>
        </w:rPr>
        <w:t>B</w:t>
      </w:r>
      <w:r>
        <w:rPr>
          <w:rFonts w:hint="default" w:ascii="Times New Roman" w:hAnsi="Times New Roman" w:cs="Times New Roman" w:eastAsiaTheme="minorEastAsia"/>
          <w:sz w:val="21"/>
          <w:szCs w:val="21"/>
          <w:highlight w:val="none"/>
          <w:lang w:val="en-US" w:eastAsia="zh-CN"/>
        </w:rPr>
        <w:t>表示有虫果数，个；</w:t>
      </w:r>
      <w:r>
        <w:rPr>
          <w:rFonts w:hint="default" w:ascii="Times New Roman" w:hAnsi="Times New Roman" w:cs="Times New Roman" w:eastAsiaTheme="minorEastAsia"/>
          <w:i/>
          <w:iCs/>
          <w:kern w:val="0"/>
          <w:sz w:val="21"/>
          <w:szCs w:val="21"/>
          <w:highlight w:val="none"/>
          <w:lang w:val="en-US" w:eastAsia="zh-CN" w:bidi="ar-SA"/>
        </w:rPr>
        <w:t>G</w:t>
      </w:r>
      <w:r>
        <w:rPr>
          <w:rFonts w:hint="default" w:ascii="Times New Roman" w:hAnsi="Times New Roman" w:cs="Times New Roman" w:eastAsiaTheme="minorEastAsia"/>
          <w:sz w:val="21"/>
          <w:szCs w:val="21"/>
          <w:highlight w:val="none"/>
          <w:lang w:val="en-US" w:eastAsia="zh-CN"/>
        </w:rPr>
        <w:t>表示调查总果数，个。</w:t>
      </w:r>
    </w:p>
    <w:p w14:paraId="53788ACD">
      <w:pPr>
        <w:pStyle w:val="60"/>
        <w:keepNext w:val="0"/>
        <w:keepLines w:val="0"/>
        <w:pageBreakBefore w:val="0"/>
        <w:numPr>
          <w:ilvl w:val="0"/>
          <w:numId w:val="0"/>
        </w:numPr>
        <w:kinsoku/>
        <w:wordWrap/>
        <w:overflowPunct/>
        <w:topLinePunct w:val="0"/>
        <w:bidi w:val="0"/>
        <w:spacing w:line="240" w:lineRule="auto"/>
        <w:jc w:val="center"/>
        <w:textAlignment w:val="auto"/>
        <w:rPr>
          <w:rFonts w:hint="default" w:ascii="Times New Roman" w:hAnsi="Times New Roman" w:cs="Times New Roman" w:eastAsiaTheme="minorEastAsia"/>
          <w:i/>
          <w:iCs/>
          <w:sz w:val="21"/>
          <w:szCs w:val="21"/>
          <w:highlight w:val="none"/>
          <w:lang w:val="en-US" w:eastAsia="zh-CN" w:bidi="ar-SA"/>
        </w:rPr>
      </w:pPr>
      <m:oMathPara>
        <m:oMath>
          <m:sSub>
            <m:sSubPr>
              <m:ctrlPr>
                <w:rPr>
                  <w:rFonts w:hint="default" w:ascii="Cambria Math" w:hAnsi="Cambria Math" w:cs="Times New Roman" w:eastAsiaTheme="minorEastAsia"/>
                  <w:i/>
                  <w:iCs/>
                  <w:sz w:val="21"/>
                  <w:szCs w:val="21"/>
                  <w:highlight w:val="none"/>
                  <w:lang w:val="en-US" w:eastAsia="zh-CN" w:bidi="ar-SA"/>
                </w:rPr>
              </m:ctrlPr>
            </m:sSubPr>
            <m:e>
              <m:r>
                <m:rPr>
                  <m:nor/>
                </m:rPr>
                <w:rPr>
                  <w:rFonts w:hint="default" w:ascii="Times New Roman" w:hAnsi="Times New Roman" w:cs="Times New Roman" w:eastAsiaTheme="minorEastAsia"/>
                  <w:i/>
                  <w:sz w:val="21"/>
                  <w:szCs w:val="21"/>
                  <w:highlight w:val="none"/>
                  <w:lang w:val="en-US" w:eastAsia="zh-CN" w:bidi="ar-SA"/>
                </w:rPr>
                <m:t>L</m:t>
              </m:r>
              <m:ctrlPr>
                <w:rPr>
                  <w:rFonts w:hint="default" w:ascii="Cambria Math" w:hAnsi="Cambria Math" w:cs="Times New Roman" w:eastAsiaTheme="minorEastAsia"/>
                  <w:i/>
                  <w:iCs/>
                  <w:sz w:val="21"/>
                  <w:szCs w:val="21"/>
                  <w:highlight w:val="none"/>
                  <w:lang w:val="en-US" w:eastAsia="zh-CN" w:bidi="ar-SA"/>
                </w:rPr>
              </m:ctrlPr>
            </m:e>
            <m:sub>
              <m:r>
                <m:rPr>
                  <m:nor/>
                </m:rPr>
                <w:rPr>
                  <w:rFonts w:hint="default" w:ascii="Times New Roman" w:hAnsi="Times New Roman" w:cs="Times New Roman" w:eastAsiaTheme="minorEastAsia"/>
                  <w:i/>
                  <w:sz w:val="21"/>
                  <w:szCs w:val="21"/>
                  <w:highlight w:val="none"/>
                  <w:lang w:val="en-US" w:eastAsia="zh-CN" w:bidi="ar-SA"/>
                </w:rPr>
                <m:t>P</m:t>
              </m:r>
              <m:ctrlPr>
                <w:rPr>
                  <w:rFonts w:hint="default" w:ascii="Cambria Math" w:hAnsi="Cambria Math" w:cs="Times New Roman" w:eastAsiaTheme="minorEastAsia"/>
                  <w:i/>
                  <w:iCs/>
                  <w:sz w:val="21"/>
                  <w:szCs w:val="21"/>
                  <w:highlight w:val="none"/>
                  <w:lang w:val="en-US" w:eastAsia="zh-CN" w:bidi="ar-SA"/>
                </w:rPr>
              </m:ctrlPr>
            </m:sub>
          </m:sSub>
          <m:r>
            <m:rPr>
              <m:nor/>
              <m:sty m:val="p"/>
            </m:rPr>
            <w:rPr>
              <w:rFonts w:hint="default" w:ascii="Times New Roman" w:hAnsi="Times New Roman" w:cs="Times New Roman" w:eastAsiaTheme="minorEastAsia"/>
              <w:b w:val="0"/>
              <w:i w:val="0"/>
              <w:sz w:val="21"/>
              <w:szCs w:val="21"/>
              <w:highlight w:val="none"/>
              <w:lang w:val="en-US" w:eastAsia="zh-CN" w:bidi="ar-SA"/>
            </w:rPr>
            <m:t>=</m:t>
          </m:r>
          <m:sSub>
            <m:sSubPr>
              <m:ctrlPr>
                <w:rPr>
                  <w:rFonts w:hint="default" w:ascii="Cambria Math" w:hAnsi="Cambria Math" w:cs="Times New Roman" w:eastAsiaTheme="minorEastAsia"/>
                  <w:i/>
                  <w:iCs/>
                  <w:sz w:val="21"/>
                  <w:szCs w:val="21"/>
                  <w:highlight w:val="none"/>
                  <w:lang w:val="en-US" w:eastAsia="zh-CN" w:bidi="ar-SA"/>
                </w:rPr>
              </m:ctrlPr>
            </m:sSubPr>
            <m:e>
              <m:r>
                <m:rPr>
                  <m:nor/>
                </m:rPr>
                <w:rPr>
                  <w:rFonts w:hint="default" w:ascii="Times New Roman" w:hAnsi="Times New Roman" w:cs="Times New Roman" w:eastAsiaTheme="minorEastAsia"/>
                  <w:i/>
                  <w:sz w:val="21"/>
                  <w:szCs w:val="21"/>
                  <w:highlight w:val="none"/>
                  <w:lang w:val="en-US" w:eastAsia="zh-CN" w:bidi="ar-SA"/>
                </w:rPr>
                <m:t>P</m:t>
              </m:r>
              <m:ctrlPr>
                <w:rPr>
                  <w:rFonts w:hint="default" w:ascii="Cambria Math" w:hAnsi="Cambria Math" w:cs="Times New Roman" w:eastAsiaTheme="minorEastAsia"/>
                  <w:i/>
                  <w:iCs/>
                  <w:sz w:val="21"/>
                  <w:szCs w:val="21"/>
                  <w:highlight w:val="none"/>
                  <w:lang w:val="en-US" w:eastAsia="zh-CN" w:bidi="ar-SA"/>
                </w:rPr>
              </m:ctrlPr>
            </m:e>
            <m:sub>
              <m:r>
                <m:rPr>
                  <m:nor/>
                </m:rPr>
                <w:rPr>
                  <w:rFonts w:hint="default" w:ascii="Times New Roman" w:hAnsi="Times New Roman" w:cs="Times New Roman" w:eastAsiaTheme="minorEastAsia"/>
                  <w:i/>
                  <w:sz w:val="21"/>
                  <w:szCs w:val="21"/>
                  <w:highlight w:val="none"/>
                  <w:lang w:val="en-US" w:eastAsia="zh-CN" w:bidi="ar-SA"/>
                </w:rPr>
                <m:t>C</m:t>
              </m:r>
              <m:ctrlPr>
                <w:rPr>
                  <w:rFonts w:hint="default" w:ascii="Cambria Math" w:hAnsi="Cambria Math" w:cs="Times New Roman" w:eastAsiaTheme="minorEastAsia"/>
                  <w:i/>
                  <w:iCs/>
                  <w:sz w:val="21"/>
                  <w:szCs w:val="21"/>
                  <w:highlight w:val="none"/>
                  <w:lang w:val="en-US" w:eastAsia="zh-CN" w:bidi="ar-SA"/>
                </w:rPr>
              </m:ctrlPr>
            </m:sub>
          </m:sSub>
          <m:r>
            <m:rPr>
              <m:nor/>
              <m:sty m:val="p"/>
            </m:rPr>
            <w:rPr>
              <w:rFonts w:hint="default" w:ascii="Times New Roman" w:hAnsi="Times New Roman" w:cs="Times New Roman" w:eastAsiaTheme="minorEastAsia"/>
              <w:b w:val="0"/>
              <w:i w:val="0"/>
              <w:sz w:val="21"/>
              <w:szCs w:val="21"/>
              <w:highlight w:val="none"/>
              <w:lang w:val="en-US" w:eastAsia="zh-CN" w:bidi="ar-SA"/>
            </w:rPr>
            <m:t>/</m:t>
          </m:r>
          <m:sSub>
            <m:sSubPr>
              <m:ctrlPr>
                <w:rPr>
                  <w:rFonts w:hint="default" w:ascii="Cambria Math" w:hAnsi="Cambria Math" w:cs="Times New Roman" w:eastAsiaTheme="minorEastAsia"/>
                  <w:i/>
                  <w:iCs/>
                  <w:sz w:val="21"/>
                  <w:szCs w:val="21"/>
                  <w:highlight w:val="none"/>
                  <w:lang w:val="en-US" w:eastAsia="zh-CN" w:bidi="ar-SA"/>
                </w:rPr>
              </m:ctrlPr>
            </m:sSubPr>
            <m:e>
              <m:r>
                <m:rPr>
                  <m:nor/>
                </m:rPr>
                <w:rPr>
                  <w:rFonts w:hint="default" w:ascii="Times New Roman" w:hAnsi="Times New Roman" w:cs="Times New Roman" w:eastAsiaTheme="minorEastAsia"/>
                  <w:i/>
                  <w:sz w:val="21"/>
                  <w:szCs w:val="21"/>
                  <w:highlight w:val="none"/>
                  <w:lang w:val="en-US" w:eastAsia="zh-CN" w:bidi="ar-SA"/>
                </w:rPr>
                <m:t>S</m:t>
              </m:r>
              <m:ctrlPr>
                <w:rPr>
                  <w:rFonts w:hint="default" w:ascii="Cambria Math" w:hAnsi="Cambria Math" w:cs="Times New Roman" w:eastAsiaTheme="minorEastAsia"/>
                  <w:i/>
                  <w:iCs/>
                  <w:sz w:val="21"/>
                  <w:szCs w:val="21"/>
                  <w:highlight w:val="none"/>
                  <w:lang w:val="en-US" w:eastAsia="zh-CN" w:bidi="ar-SA"/>
                </w:rPr>
              </m:ctrlPr>
            </m:e>
            <m:sub>
              <m:r>
                <m:rPr>
                  <m:nor/>
                </m:rPr>
                <w:rPr>
                  <w:rFonts w:hint="default" w:ascii="Times New Roman" w:hAnsi="Times New Roman" w:cs="Times New Roman" w:eastAsiaTheme="minorEastAsia"/>
                  <w:i/>
                  <w:sz w:val="21"/>
                  <w:szCs w:val="21"/>
                  <w:highlight w:val="none"/>
                  <w:lang w:val="en-US" w:eastAsia="zh-CN" w:bidi="ar-SA"/>
                </w:rPr>
                <m:t>P</m:t>
              </m:r>
              <m:ctrlPr>
                <w:rPr>
                  <w:rFonts w:hint="default" w:ascii="Cambria Math" w:hAnsi="Cambria Math" w:cs="Times New Roman" w:eastAsiaTheme="minorEastAsia"/>
                  <w:i/>
                  <w:iCs/>
                  <w:sz w:val="21"/>
                  <w:szCs w:val="21"/>
                  <w:highlight w:val="none"/>
                  <w:lang w:val="en-US" w:eastAsia="zh-CN" w:bidi="ar-SA"/>
                </w:rPr>
              </m:ctrlPr>
            </m:sub>
          </m:sSub>
        </m:oMath>
      </m:oMathPara>
    </w:p>
    <w:p w14:paraId="31F279DC">
      <w:pPr>
        <w:pStyle w:val="60"/>
        <w:keepNext w:val="0"/>
        <w:keepLines w:val="0"/>
        <w:pageBreakBefore w:val="0"/>
        <w:numPr>
          <w:ilvl w:val="0"/>
          <w:numId w:val="0"/>
        </w:numPr>
        <w:kinsoku/>
        <w:wordWrap/>
        <w:overflowPunct/>
        <w:topLinePunct w:val="0"/>
        <w:autoSpaceDE/>
        <w:autoSpaceDN/>
        <w:bidi w:val="0"/>
        <w:spacing w:line="240" w:lineRule="auto"/>
        <w:ind w:firstLine="420" w:firstLineChars="200"/>
        <w:jc w:val="left"/>
        <w:textAlignment w:val="auto"/>
        <w:rPr>
          <w:rFonts w:hint="default" w:ascii="Times New Roman" w:hAnsi="Times New Roman" w:cs="Times New Roman" w:eastAsiaTheme="minorEastAsia"/>
          <w:i/>
          <w:iCs/>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rPr>
        <w:t>式中：</w:t>
      </w:r>
      <w:r>
        <w:rPr>
          <w:rFonts w:hint="default" w:ascii="Times New Roman" w:hAnsi="Times New Roman" w:cs="Times New Roman" w:eastAsiaTheme="minorEastAsia"/>
          <w:i/>
          <w:iCs/>
          <w:sz w:val="21"/>
          <w:szCs w:val="21"/>
          <w:highlight w:val="none"/>
          <w:lang w:val="en-US" w:eastAsia="zh-CN"/>
        </w:rPr>
        <w:t>L</w:t>
      </w:r>
      <w:r>
        <w:rPr>
          <w:rFonts w:hint="default" w:ascii="Times New Roman" w:hAnsi="Times New Roman" w:cs="Times New Roman" w:eastAsiaTheme="minorEastAsia"/>
          <w:i/>
          <w:iCs/>
          <w:sz w:val="21"/>
          <w:szCs w:val="21"/>
          <w:highlight w:val="none"/>
          <w:vertAlign w:val="subscript"/>
          <w:lang w:val="en-US" w:eastAsia="zh-CN"/>
        </w:rPr>
        <w:t>P</w:t>
      </w:r>
      <w:r>
        <w:rPr>
          <w:rFonts w:hint="default" w:ascii="Times New Roman" w:hAnsi="Times New Roman" w:cs="Times New Roman" w:eastAsiaTheme="minorEastAsia"/>
          <w:sz w:val="21"/>
          <w:szCs w:val="21"/>
          <w:highlight w:val="none"/>
          <w:vertAlign w:val="baseline"/>
          <w:lang w:val="en-US" w:eastAsia="zh-CN"/>
        </w:rPr>
        <w:t>表示幼虫虫口密度，</w:t>
      </w:r>
      <w:r>
        <w:rPr>
          <w:rFonts w:hint="default" w:ascii="Times New Roman" w:hAnsi="Times New Roman" w:cs="Times New Roman" w:eastAsiaTheme="minorEastAsia"/>
          <w:sz w:val="21"/>
          <w:szCs w:val="21"/>
          <w:highlight w:val="none"/>
          <w:lang w:val="en-US" w:eastAsia="zh-CN"/>
        </w:rPr>
        <w:t>头/株</w:t>
      </w:r>
      <w:r>
        <w:rPr>
          <w:rFonts w:hint="default" w:ascii="Times New Roman" w:hAnsi="Times New Roman" w:cs="Times New Roman" w:eastAsiaTheme="minorEastAsia"/>
          <w:sz w:val="21"/>
          <w:szCs w:val="21"/>
          <w:highlight w:val="none"/>
          <w:vertAlign w:val="baseline"/>
          <w:lang w:val="en-US" w:eastAsia="zh-CN"/>
        </w:rPr>
        <w:t>；</w:t>
      </w:r>
      <w:r>
        <w:rPr>
          <w:rFonts w:hint="default" w:ascii="Times New Roman" w:hAnsi="Times New Roman" w:cs="Times New Roman" w:eastAsiaTheme="minorEastAsia"/>
          <w:i/>
          <w:iCs/>
          <w:sz w:val="21"/>
          <w:szCs w:val="21"/>
          <w:highlight w:val="none"/>
          <w:lang w:val="en-US" w:eastAsia="zh-CN"/>
        </w:rPr>
        <w:t>P</w:t>
      </w:r>
      <w:r>
        <w:rPr>
          <w:rFonts w:hint="default" w:ascii="Times New Roman" w:hAnsi="Times New Roman" w:cs="Times New Roman" w:eastAsiaTheme="minorEastAsia"/>
          <w:i/>
          <w:iCs/>
          <w:sz w:val="21"/>
          <w:szCs w:val="21"/>
          <w:highlight w:val="none"/>
          <w:vertAlign w:val="subscript"/>
          <w:lang w:val="en-US" w:eastAsia="zh-CN"/>
        </w:rPr>
        <w:t>C</w:t>
      </w:r>
      <w:r>
        <w:rPr>
          <w:rFonts w:hint="default" w:ascii="Times New Roman" w:hAnsi="Times New Roman" w:cs="Times New Roman" w:eastAsiaTheme="minorEastAsia"/>
          <w:sz w:val="21"/>
          <w:szCs w:val="21"/>
          <w:highlight w:val="none"/>
          <w:lang w:val="en-US" w:eastAsia="zh-CN"/>
        </w:rPr>
        <w:t>表示正在危害的害虫数量，头；</w:t>
      </w:r>
      <w:r>
        <w:rPr>
          <w:rFonts w:hint="default" w:ascii="Times New Roman" w:hAnsi="Times New Roman" w:cs="Times New Roman" w:eastAsiaTheme="minorEastAsia"/>
          <w:i/>
          <w:iCs/>
          <w:sz w:val="21"/>
          <w:szCs w:val="21"/>
          <w:highlight w:val="none"/>
          <w:lang w:val="en-US" w:eastAsia="zh-CN"/>
        </w:rPr>
        <w:t>S</w:t>
      </w:r>
      <w:r>
        <w:rPr>
          <w:rFonts w:hint="default" w:ascii="Times New Roman" w:hAnsi="Times New Roman" w:cs="Times New Roman" w:eastAsiaTheme="minorEastAsia"/>
          <w:i/>
          <w:iCs/>
          <w:sz w:val="21"/>
          <w:szCs w:val="21"/>
          <w:highlight w:val="none"/>
          <w:vertAlign w:val="subscript"/>
          <w:lang w:val="en-US" w:eastAsia="zh-CN"/>
        </w:rPr>
        <w:t>P</w:t>
      </w:r>
      <w:r>
        <w:rPr>
          <w:rFonts w:hint="default" w:ascii="Times New Roman" w:hAnsi="Times New Roman" w:cs="Times New Roman" w:eastAsiaTheme="minorEastAsia"/>
          <w:sz w:val="21"/>
          <w:szCs w:val="21"/>
          <w:highlight w:val="none"/>
          <w:lang w:val="en-US" w:eastAsia="zh-CN"/>
        </w:rPr>
        <w:t>表示危害株数，株。</w:t>
      </w:r>
    </w:p>
    <w:p w14:paraId="45A7F9AC">
      <w:pPr>
        <w:pStyle w:val="60"/>
        <w:keepNext w:val="0"/>
        <w:keepLines w:val="0"/>
        <w:pageBreakBefore w:val="0"/>
        <w:numPr>
          <w:ilvl w:val="0"/>
          <w:numId w:val="0"/>
        </w:numPr>
        <w:kinsoku/>
        <w:wordWrap/>
        <w:overflowPunct/>
        <w:topLinePunct w:val="0"/>
        <w:bidi w:val="0"/>
        <w:spacing w:line="240" w:lineRule="auto"/>
        <w:jc w:val="center"/>
        <w:textAlignment w:val="auto"/>
        <w:rPr>
          <w:rFonts w:hint="default" w:ascii="Times New Roman" w:hAnsi="Times New Roman" w:eastAsia="宋体" w:cs="Times New Roman"/>
          <w:i/>
          <w:iCs/>
          <w:sz w:val="21"/>
          <w:szCs w:val="21"/>
          <w:highlight w:val="none"/>
          <w:lang w:val="en-US" w:eastAsia="zh-CN" w:bidi="ar-SA"/>
        </w:rPr>
      </w:pPr>
      <m:oMathPara>
        <m:oMath>
          <m:sSub>
            <m:sSubPr>
              <m:ctrlPr>
                <w:rPr>
                  <w:rFonts w:ascii="Cambria Math" w:hAnsi="Cambria Math" w:cs="Times New Roman"/>
                  <w:i/>
                  <w:iCs/>
                  <w:sz w:val="21"/>
                  <w:szCs w:val="21"/>
                  <w:highlight w:val="none"/>
                  <w:lang w:val="en-US" w:bidi="ar-SA"/>
                </w:rPr>
              </m:ctrlPr>
            </m:sSubPr>
            <m:e>
              <m:r>
                <m:rPr>
                  <m:nor/>
                </m:rPr>
                <w:rPr>
                  <w:rFonts w:hint="default" w:ascii="Times New Roman" w:hAnsi="Times New Roman" w:cs="Times New Roman"/>
                  <w:i/>
                  <w:sz w:val="21"/>
                  <w:szCs w:val="21"/>
                  <w:highlight w:val="none"/>
                  <w:lang w:val="en-US" w:eastAsia="zh-CN" w:bidi="ar-SA"/>
                </w:rPr>
                <m:t>C</m:t>
              </m:r>
              <m:ctrlPr>
                <w:rPr>
                  <w:rFonts w:ascii="Cambria Math" w:hAnsi="Cambria Math" w:cs="Times New Roman"/>
                  <w:i/>
                  <w:iCs/>
                  <w:sz w:val="21"/>
                  <w:szCs w:val="21"/>
                  <w:highlight w:val="none"/>
                  <w:lang w:val="en-US" w:bidi="ar-SA"/>
                </w:rPr>
              </m:ctrlPr>
            </m:e>
            <m:sub>
              <m:r>
                <m:rPr>
                  <m:nor/>
                </m:rPr>
                <w:rPr>
                  <w:rFonts w:hint="default" w:ascii="Times New Roman" w:hAnsi="Times New Roman" w:cs="Times New Roman"/>
                  <w:i/>
                  <w:sz w:val="21"/>
                  <w:szCs w:val="21"/>
                  <w:highlight w:val="none"/>
                  <w:lang w:val="en-US" w:eastAsia="zh-CN" w:bidi="ar-SA"/>
                </w:rPr>
                <m:t>E</m:t>
              </m:r>
              <m:r>
                <m:rPr>
                  <m:nor/>
                  <m:sty m:val="p"/>
                </m:rPr>
                <w:rPr>
                  <w:rFonts w:hint="default" w:ascii="Times New Roman" w:hAnsi="Times New Roman" w:cs="Times New Roman"/>
                  <w:b w:val="0"/>
                  <w:i w:val="0"/>
                  <w:sz w:val="21"/>
                  <w:szCs w:val="21"/>
                  <w:highlight w:val="none"/>
                  <w:lang w:val="en-US" w:eastAsia="zh-CN" w:bidi="ar-SA"/>
                </w:rPr>
                <m:t>1</m:t>
              </m:r>
              <m:ctrlPr>
                <w:rPr>
                  <w:rFonts w:ascii="Cambria Math" w:hAnsi="Cambria Math" w:cs="Times New Roman"/>
                  <w:i/>
                  <w:iCs/>
                  <w:sz w:val="21"/>
                  <w:szCs w:val="21"/>
                  <w:highlight w:val="none"/>
                  <w:lang w:val="en-US" w:bidi="ar-SA"/>
                </w:rPr>
              </m:ctrlPr>
            </m:sub>
          </m:sSub>
          <m:r>
            <m:rPr>
              <m:nor/>
              <m:sty m:val="p"/>
            </m:rPr>
            <w:rPr>
              <w:rFonts w:hint="default" w:ascii="Times New Roman" w:hAnsi="Times New Roman" w:cs="Times New Roman"/>
              <w:b w:val="0"/>
              <w:i w:val="0"/>
              <w:sz w:val="21"/>
              <w:szCs w:val="21"/>
              <w:highlight w:val="none"/>
              <w:lang w:val="en-US" w:eastAsia="zh-CN" w:bidi="ar-SA"/>
            </w:rPr>
            <m:t>=(</m:t>
          </m:r>
          <m:sSub>
            <m:sSubPr>
              <m:ctrlPr>
                <w:rPr>
                  <w:rFonts w:hint="default" w:ascii="Cambria Math" w:hAnsi="Cambria Math" w:cs="Times New Roman"/>
                  <w:i/>
                  <w:iCs/>
                  <w:sz w:val="21"/>
                  <w:szCs w:val="21"/>
                  <w:highlight w:val="none"/>
                  <w:lang w:val="en-US" w:eastAsia="zh-CN" w:bidi="ar-SA"/>
                </w:rPr>
              </m:ctrlPr>
            </m:sSubPr>
            <m:e>
              <m:r>
                <m:rPr>
                  <m:nor/>
                </m:rPr>
                <w:rPr>
                  <w:rFonts w:hint="default" w:ascii="Times New Roman" w:hAnsi="Times New Roman" w:cs="Times New Roman"/>
                  <w:i/>
                  <w:sz w:val="21"/>
                  <w:szCs w:val="21"/>
                  <w:highlight w:val="none"/>
                  <w:lang w:val="en-US" w:eastAsia="zh-CN" w:bidi="ar-SA"/>
                </w:rPr>
                <m:t>L</m:t>
              </m:r>
              <m:ctrlPr>
                <w:rPr>
                  <w:rFonts w:hint="default" w:ascii="Cambria Math" w:hAnsi="Cambria Math" w:cs="Times New Roman"/>
                  <w:i/>
                  <w:iCs/>
                  <w:sz w:val="21"/>
                  <w:szCs w:val="21"/>
                  <w:highlight w:val="none"/>
                  <w:lang w:val="en-US" w:eastAsia="zh-CN" w:bidi="ar-SA"/>
                </w:rPr>
              </m:ctrlPr>
            </m:e>
            <m:sub>
              <m:r>
                <m:rPr>
                  <m:nor/>
                </m:rPr>
                <w:rPr>
                  <w:rFonts w:hint="default" w:ascii="Times New Roman" w:hAnsi="Times New Roman" w:cs="Times New Roman"/>
                  <w:i/>
                  <w:sz w:val="21"/>
                  <w:szCs w:val="21"/>
                  <w:highlight w:val="none"/>
                  <w:lang w:val="en-US" w:eastAsia="zh-CN" w:bidi="ar-SA"/>
                </w:rPr>
                <m:t>PC</m:t>
              </m:r>
              <m:ctrlPr>
                <w:rPr>
                  <w:rFonts w:hint="default" w:ascii="Cambria Math" w:hAnsi="Cambria Math" w:cs="Times New Roman"/>
                  <w:i/>
                  <w:iCs/>
                  <w:sz w:val="21"/>
                  <w:szCs w:val="21"/>
                  <w:highlight w:val="none"/>
                  <w:lang w:val="en-US" w:eastAsia="zh-CN" w:bidi="ar-SA"/>
                </w:rPr>
              </m:ctrlPr>
            </m:sub>
          </m:sSub>
          <m:r>
            <m:rPr>
              <m:nor/>
              <m:sty m:val="p"/>
            </m:rPr>
            <w:rPr>
              <w:rFonts w:hint="default" w:ascii="Times New Roman" w:hAnsi="Times New Roman" w:cs="Times New Roman"/>
              <w:b w:val="0"/>
              <w:i w:val="0"/>
              <w:sz w:val="21"/>
              <w:szCs w:val="21"/>
              <w:highlight w:val="none"/>
              <w:lang w:val="en-US" w:eastAsia="zh-CN" w:bidi="ar-SA"/>
            </w:rPr>
            <m:t>−</m:t>
          </m:r>
          <m:sSub>
            <m:sSubPr>
              <m:ctrlPr>
                <w:rPr>
                  <w:rFonts w:hint="default" w:ascii="Cambria Math" w:hAnsi="Cambria Math" w:cs="Times New Roman"/>
                  <w:i/>
                  <w:iCs/>
                  <w:sz w:val="21"/>
                  <w:szCs w:val="21"/>
                  <w:highlight w:val="none"/>
                  <w:lang w:val="en-US" w:eastAsia="zh-CN" w:bidi="ar-SA"/>
                </w:rPr>
              </m:ctrlPr>
            </m:sSubPr>
            <m:e>
              <m:r>
                <m:rPr>
                  <m:nor/>
                </m:rPr>
                <w:rPr>
                  <w:rFonts w:hint="default" w:ascii="Times New Roman" w:hAnsi="Times New Roman" w:cs="Times New Roman"/>
                  <w:i/>
                  <w:sz w:val="21"/>
                  <w:szCs w:val="21"/>
                  <w:highlight w:val="none"/>
                  <w:lang w:val="en-US" w:eastAsia="zh-CN" w:bidi="ar-SA"/>
                </w:rPr>
                <m:t>L</m:t>
              </m:r>
              <m:ctrlPr>
                <w:rPr>
                  <w:rFonts w:hint="default" w:ascii="Cambria Math" w:hAnsi="Cambria Math" w:cs="Times New Roman"/>
                  <w:i/>
                  <w:iCs/>
                  <w:sz w:val="21"/>
                  <w:szCs w:val="21"/>
                  <w:highlight w:val="none"/>
                  <w:lang w:val="en-US" w:eastAsia="zh-CN" w:bidi="ar-SA"/>
                </w:rPr>
              </m:ctrlPr>
            </m:e>
            <m:sub>
              <m:r>
                <m:rPr>
                  <m:nor/>
                </m:rPr>
                <w:rPr>
                  <w:rFonts w:hint="default" w:ascii="Times New Roman" w:hAnsi="Times New Roman" w:cs="Times New Roman"/>
                  <w:i/>
                  <w:sz w:val="21"/>
                  <w:szCs w:val="21"/>
                  <w:highlight w:val="none"/>
                  <w:lang w:val="en-US" w:eastAsia="zh-CN" w:bidi="ar-SA"/>
                </w:rPr>
                <m:t>PT</m:t>
              </m:r>
              <m:ctrlPr>
                <w:rPr>
                  <w:rFonts w:hint="default" w:ascii="Cambria Math" w:hAnsi="Cambria Math" w:cs="Times New Roman"/>
                  <w:i/>
                  <w:iCs/>
                  <w:sz w:val="21"/>
                  <w:szCs w:val="21"/>
                  <w:highlight w:val="none"/>
                  <w:lang w:val="en-US" w:eastAsia="zh-CN" w:bidi="ar-SA"/>
                </w:rPr>
              </m:ctrlPr>
            </m:sub>
          </m:sSub>
          <m:r>
            <m:rPr>
              <m:nor/>
              <m:sty m:val="p"/>
            </m:rPr>
            <w:rPr>
              <w:rFonts w:hint="default" w:ascii="Times New Roman" w:hAnsi="Times New Roman" w:cs="Times New Roman"/>
              <w:b w:val="0"/>
              <w:i w:val="0"/>
              <w:sz w:val="21"/>
              <w:szCs w:val="21"/>
              <w:highlight w:val="none"/>
              <w:lang w:val="en-US" w:eastAsia="zh-CN" w:bidi="ar-SA"/>
            </w:rPr>
            <m:t>)/</m:t>
          </m:r>
          <m:sSub>
            <m:sSubPr>
              <m:ctrlPr>
                <w:rPr>
                  <w:rFonts w:hint="default" w:ascii="Cambria Math" w:hAnsi="Cambria Math" w:cs="Times New Roman"/>
                  <w:i/>
                  <w:iCs/>
                  <w:sz w:val="21"/>
                  <w:szCs w:val="21"/>
                  <w:highlight w:val="none"/>
                  <w:lang w:val="en-US" w:eastAsia="zh-CN" w:bidi="ar-SA"/>
                </w:rPr>
              </m:ctrlPr>
            </m:sSubPr>
            <m:e>
              <m:r>
                <m:rPr>
                  <m:nor/>
                </m:rPr>
                <w:rPr>
                  <w:rFonts w:hint="default" w:ascii="Times New Roman" w:hAnsi="Times New Roman" w:cs="Times New Roman"/>
                  <w:i/>
                  <w:sz w:val="21"/>
                  <w:szCs w:val="21"/>
                  <w:highlight w:val="none"/>
                  <w:lang w:val="en-US" w:eastAsia="zh-CN" w:bidi="ar-SA"/>
                </w:rPr>
                <m:t>L</m:t>
              </m:r>
              <m:ctrlPr>
                <w:rPr>
                  <w:rFonts w:hint="default" w:ascii="Cambria Math" w:hAnsi="Cambria Math" w:cs="Times New Roman"/>
                  <w:i/>
                  <w:iCs/>
                  <w:sz w:val="21"/>
                  <w:szCs w:val="21"/>
                  <w:highlight w:val="none"/>
                  <w:lang w:val="en-US" w:eastAsia="zh-CN" w:bidi="ar-SA"/>
                </w:rPr>
              </m:ctrlPr>
            </m:e>
            <m:sub>
              <m:r>
                <m:rPr>
                  <m:nor/>
                </m:rPr>
                <w:rPr>
                  <w:rFonts w:hint="default" w:ascii="Times New Roman" w:hAnsi="Times New Roman" w:cs="Times New Roman"/>
                  <w:i/>
                  <w:sz w:val="21"/>
                  <w:szCs w:val="21"/>
                  <w:highlight w:val="none"/>
                  <w:lang w:val="en-US" w:eastAsia="zh-CN" w:bidi="ar-SA"/>
                </w:rPr>
                <m:t>PC</m:t>
              </m:r>
              <m:ctrlPr>
                <w:rPr>
                  <w:rFonts w:hint="default" w:ascii="Cambria Math" w:hAnsi="Cambria Math" w:cs="Times New Roman"/>
                  <w:i/>
                  <w:iCs/>
                  <w:sz w:val="21"/>
                  <w:szCs w:val="21"/>
                  <w:highlight w:val="none"/>
                  <w:lang w:val="en-US" w:eastAsia="zh-CN" w:bidi="ar-SA"/>
                </w:rPr>
              </m:ctrlPr>
            </m:sub>
          </m:sSub>
          <m:r>
            <m:rPr>
              <m:nor/>
              <m:sty m:val="p"/>
            </m:rPr>
            <w:rPr>
              <w:rFonts w:hint="default" w:ascii="Times New Roman" w:hAnsi="Times New Roman" w:cs="Times New Roman"/>
              <w:b w:val="0"/>
              <w:i w:val="0"/>
              <w:sz w:val="21"/>
              <w:szCs w:val="21"/>
              <w:highlight w:val="none"/>
              <w:lang w:val="en-US" w:eastAsia="zh-CN" w:bidi="ar-SA"/>
            </w:rPr>
            <m:t>×100%</m:t>
          </m:r>
        </m:oMath>
      </m:oMathPara>
    </w:p>
    <w:p w14:paraId="4741AFAD">
      <w:pPr>
        <w:pStyle w:val="60"/>
        <w:keepNext w:val="0"/>
        <w:keepLines w:val="0"/>
        <w:pageBreakBefore w:val="0"/>
        <w:numPr>
          <w:ilvl w:val="0"/>
          <w:numId w:val="0"/>
        </w:numPr>
        <w:kinsoku/>
        <w:wordWrap/>
        <w:overflowPunct/>
        <w:topLinePunct w:val="0"/>
        <w:bidi w:val="0"/>
        <w:spacing w:line="240" w:lineRule="auto"/>
        <w:ind w:firstLine="480"/>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式中：</w:t>
      </w:r>
      <w:r>
        <w:rPr>
          <w:rFonts w:hint="default" w:ascii="Times New Roman" w:hAnsi="Times New Roman" w:cs="Times New Roman" w:eastAsiaTheme="minorEastAsia"/>
          <w:i/>
          <w:iCs/>
          <w:sz w:val="21"/>
          <w:szCs w:val="21"/>
          <w:highlight w:val="none"/>
          <w:lang w:val="en-US" w:eastAsia="zh-CN"/>
        </w:rPr>
        <w:t>C</w:t>
      </w:r>
      <w:r>
        <w:rPr>
          <w:rFonts w:hint="default" w:ascii="Times New Roman" w:hAnsi="Times New Roman" w:cs="Times New Roman" w:eastAsiaTheme="minorEastAsia"/>
          <w:sz w:val="21"/>
          <w:szCs w:val="21"/>
          <w:highlight w:val="none"/>
          <w:vertAlign w:val="subscript"/>
          <w:lang w:val="en-US" w:eastAsia="zh-CN"/>
        </w:rPr>
        <w:t>E1</w:t>
      </w:r>
      <w:r>
        <w:rPr>
          <w:rFonts w:hint="default" w:ascii="Times New Roman" w:hAnsi="Times New Roman" w:cs="Times New Roman" w:eastAsiaTheme="minorEastAsia"/>
          <w:sz w:val="21"/>
          <w:szCs w:val="21"/>
          <w:highlight w:val="none"/>
          <w:vertAlign w:val="baseline"/>
          <w:lang w:val="en-US" w:eastAsia="zh-CN"/>
        </w:rPr>
        <w:t>表示幼虫虫口减退防治效果，%；</w:t>
      </w:r>
      <w:r>
        <w:rPr>
          <w:rFonts w:hint="default" w:ascii="Times New Roman" w:hAnsi="Times New Roman" w:cs="Times New Roman" w:eastAsiaTheme="minorEastAsia"/>
          <w:i/>
          <w:iCs/>
          <w:kern w:val="0"/>
          <w:sz w:val="21"/>
          <w:szCs w:val="21"/>
          <w:highlight w:val="none"/>
          <w:lang w:val="en-US" w:eastAsia="zh-CN" w:bidi="ar-SA"/>
        </w:rPr>
        <w:t>L</w:t>
      </w:r>
      <w:r>
        <w:rPr>
          <w:rFonts w:hint="default" w:ascii="Times New Roman" w:hAnsi="Times New Roman" w:cs="Times New Roman" w:eastAsiaTheme="minorEastAsia"/>
          <w:kern w:val="0"/>
          <w:sz w:val="21"/>
          <w:szCs w:val="21"/>
          <w:highlight w:val="none"/>
          <w:vertAlign w:val="subscript"/>
          <w:lang w:val="en-US" w:eastAsia="zh-CN" w:bidi="ar-SA"/>
        </w:rPr>
        <w:t>PC</w:t>
      </w:r>
      <w:r>
        <w:rPr>
          <w:rFonts w:hint="default" w:ascii="Times New Roman" w:hAnsi="Times New Roman" w:cs="Times New Roman" w:eastAsiaTheme="minorEastAsia"/>
          <w:sz w:val="21"/>
          <w:szCs w:val="21"/>
          <w:highlight w:val="none"/>
          <w:lang w:val="en-US" w:eastAsia="zh-CN"/>
        </w:rPr>
        <w:t>表示对照组幼虫虫口密度，头/株；</w:t>
      </w:r>
      <w:r>
        <w:rPr>
          <w:rFonts w:hint="default" w:ascii="Times New Roman" w:hAnsi="Times New Roman" w:cs="Times New Roman" w:eastAsiaTheme="minorEastAsia"/>
          <w:i/>
          <w:iCs/>
          <w:kern w:val="0"/>
          <w:sz w:val="21"/>
          <w:szCs w:val="21"/>
          <w:highlight w:val="none"/>
          <w:lang w:val="en-US" w:eastAsia="zh-CN" w:bidi="ar-SA"/>
        </w:rPr>
        <w:t>L</w:t>
      </w:r>
      <w:r>
        <w:rPr>
          <w:rFonts w:hint="default" w:ascii="Times New Roman" w:hAnsi="Times New Roman" w:cs="Times New Roman" w:eastAsiaTheme="minorEastAsia"/>
          <w:kern w:val="0"/>
          <w:sz w:val="21"/>
          <w:szCs w:val="21"/>
          <w:highlight w:val="none"/>
          <w:vertAlign w:val="subscript"/>
          <w:lang w:val="en-US" w:eastAsia="zh-CN" w:bidi="ar-SA"/>
        </w:rPr>
        <w:t>PT</w:t>
      </w:r>
      <w:r>
        <w:rPr>
          <w:rFonts w:hint="default" w:ascii="Times New Roman" w:hAnsi="Times New Roman" w:cs="Times New Roman" w:eastAsiaTheme="minorEastAsia"/>
          <w:sz w:val="21"/>
          <w:szCs w:val="21"/>
          <w:highlight w:val="none"/>
          <w:lang w:val="en-US" w:eastAsia="zh-CN"/>
        </w:rPr>
        <w:t>表示处理组幼虫虫口密度，头/株。</w:t>
      </w:r>
    </w:p>
    <w:p w14:paraId="34251FE4">
      <w:pPr>
        <w:pStyle w:val="60"/>
        <w:keepNext w:val="0"/>
        <w:keepLines w:val="0"/>
        <w:pageBreakBefore w:val="0"/>
        <w:numPr>
          <w:ilvl w:val="0"/>
          <w:numId w:val="0"/>
        </w:numPr>
        <w:kinsoku/>
        <w:wordWrap/>
        <w:overflowPunct/>
        <w:topLinePunct w:val="0"/>
        <w:bidi w:val="0"/>
        <w:spacing w:line="240" w:lineRule="auto"/>
        <w:jc w:val="center"/>
        <w:textAlignment w:val="auto"/>
        <w:rPr>
          <w:rFonts w:hint="default" w:ascii="Times New Roman" w:hAnsi="Times New Roman" w:cs="Times New Roman"/>
          <w:i/>
          <w:sz w:val="21"/>
          <w:szCs w:val="21"/>
          <w:highlight w:val="none"/>
          <w:lang w:val="en-US" w:eastAsia="zh-CN" w:bidi="ar-SA"/>
        </w:rPr>
      </w:pPr>
      <m:oMathPara>
        <m:oMath>
          <m:sSub>
            <m:sSubPr>
              <m:ctrlPr>
                <w:rPr>
                  <w:rFonts w:ascii="Cambria Math" w:hAnsi="Cambria Math" w:cs="Times New Roman"/>
                  <w:i/>
                  <w:iCs/>
                  <w:sz w:val="21"/>
                  <w:szCs w:val="21"/>
                  <w:highlight w:val="none"/>
                  <w:lang w:val="en-US" w:bidi="ar-SA"/>
                </w:rPr>
              </m:ctrlPr>
            </m:sSubPr>
            <m:e>
              <m:r>
                <m:rPr>
                  <m:nor/>
                </m:rPr>
                <w:rPr>
                  <w:rFonts w:hint="default" w:ascii="Times New Roman" w:hAnsi="Times New Roman" w:cs="Times New Roman"/>
                  <w:i/>
                  <w:sz w:val="21"/>
                  <w:szCs w:val="21"/>
                  <w:highlight w:val="none"/>
                  <w:lang w:val="en-US" w:eastAsia="zh-CN" w:bidi="ar-SA"/>
                </w:rPr>
                <m:t>C</m:t>
              </m:r>
              <m:ctrlPr>
                <w:rPr>
                  <w:rFonts w:ascii="Cambria Math" w:hAnsi="Cambria Math" w:cs="Times New Roman"/>
                  <w:i/>
                  <w:iCs/>
                  <w:sz w:val="21"/>
                  <w:szCs w:val="21"/>
                  <w:highlight w:val="none"/>
                  <w:lang w:val="en-US" w:bidi="ar-SA"/>
                </w:rPr>
              </m:ctrlPr>
            </m:e>
            <m:sub>
              <m:r>
                <m:rPr>
                  <m:nor/>
                </m:rPr>
                <w:rPr>
                  <w:rFonts w:hint="default" w:ascii="Times New Roman" w:hAnsi="Times New Roman" w:cs="Times New Roman"/>
                  <w:i/>
                  <w:sz w:val="21"/>
                  <w:szCs w:val="21"/>
                  <w:highlight w:val="none"/>
                  <w:lang w:val="en-US" w:eastAsia="zh-CN" w:bidi="ar-SA"/>
                </w:rPr>
                <m:t>E</m:t>
              </m:r>
              <m:r>
                <m:rPr>
                  <m:nor/>
                  <m:sty m:val="p"/>
                </m:rPr>
                <w:rPr>
                  <w:rFonts w:hint="default" w:ascii="Times New Roman" w:hAnsi="Times New Roman" w:cs="Times New Roman"/>
                  <w:b w:val="0"/>
                  <w:i w:val="0"/>
                  <w:sz w:val="21"/>
                  <w:szCs w:val="21"/>
                  <w:highlight w:val="none"/>
                  <w:lang w:val="en-US" w:eastAsia="zh-CN" w:bidi="ar-SA"/>
                </w:rPr>
                <m:t>2</m:t>
              </m:r>
              <m:ctrlPr>
                <w:rPr>
                  <w:rFonts w:ascii="Cambria Math" w:hAnsi="Cambria Math" w:cs="Times New Roman"/>
                  <w:i/>
                  <w:iCs/>
                  <w:sz w:val="21"/>
                  <w:szCs w:val="21"/>
                  <w:highlight w:val="none"/>
                  <w:lang w:val="en-US" w:bidi="ar-SA"/>
                </w:rPr>
              </m:ctrlPr>
            </m:sub>
          </m:sSub>
          <m:r>
            <m:rPr>
              <m:nor/>
              <m:sty m:val="p"/>
            </m:rPr>
            <w:rPr>
              <w:rFonts w:hint="default" w:ascii="Times New Roman" w:hAnsi="Times New Roman" w:cs="Times New Roman"/>
              <w:b w:val="0"/>
              <w:i w:val="0"/>
              <w:sz w:val="21"/>
              <w:szCs w:val="21"/>
              <w:highlight w:val="none"/>
              <w:lang w:val="en-US" w:eastAsia="zh-CN" w:bidi="ar-SA"/>
            </w:rPr>
            <m:t>=(</m:t>
          </m:r>
          <m:sSub>
            <m:sSubPr>
              <m:ctrlPr>
                <w:rPr>
                  <w:rFonts w:hint="default" w:ascii="Cambria Math" w:hAnsi="Cambria Math" w:cs="Times New Roman"/>
                  <w:i/>
                  <w:iCs/>
                  <w:sz w:val="21"/>
                  <w:szCs w:val="21"/>
                  <w:highlight w:val="none"/>
                  <w:lang w:val="en-US" w:eastAsia="zh-CN" w:bidi="ar-SA"/>
                </w:rPr>
              </m:ctrlPr>
            </m:sSubPr>
            <m:e>
              <m:r>
                <m:rPr>
                  <m:nor/>
                </m:rPr>
                <w:rPr>
                  <w:rFonts w:hint="default" w:ascii="Times New Roman" w:hAnsi="Times New Roman" w:cs="Times New Roman"/>
                  <w:i/>
                  <w:sz w:val="21"/>
                  <w:szCs w:val="21"/>
                  <w:highlight w:val="none"/>
                  <w:lang w:val="en-US" w:eastAsia="zh-CN" w:bidi="ar-SA"/>
                </w:rPr>
                <m:t>V</m:t>
              </m:r>
              <m:ctrlPr>
                <w:rPr>
                  <w:rFonts w:hint="default" w:ascii="Cambria Math" w:hAnsi="Cambria Math" w:cs="Times New Roman"/>
                  <w:i/>
                  <w:iCs/>
                  <w:sz w:val="21"/>
                  <w:szCs w:val="21"/>
                  <w:highlight w:val="none"/>
                  <w:lang w:val="en-US" w:eastAsia="zh-CN" w:bidi="ar-SA"/>
                </w:rPr>
              </m:ctrlPr>
            </m:e>
            <m:sub>
              <m:r>
                <m:rPr>
                  <m:nor/>
                  <m:sty m:val="p"/>
                </m:rPr>
                <w:rPr>
                  <w:rFonts w:hint="default" w:ascii="Times New Roman" w:hAnsi="Times New Roman" w:cs="Times New Roman"/>
                  <w:b w:val="0"/>
                  <w:i w:val="0"/>
                  <w:sz w:val="21"/>
                  <w:szCs w:val="21"/>
                  <w:highlight w:val="none"/>
                  <w:lang w:val="en-US" w:eastAsia="zh-CN" w:bidi="ar-SA"/>
                </w:rPr>
                <m:t>株</m:t>
              </m:r>
              <m:r>
                <m:rPr>
                  <m:nor/>
                </m:rPr>
                <w:rPr>
                  <w:rFonts w:hint="default" w:ascii="Times New Roman" w:hAnsi="Times New Roman" w:cs="Times New Roman"/>
                  <w:i/>
                  <w:sz w:val="21"/>
                  <w:szCs w:val="21"/>
                  <w:highlight w:val="none"/>
                  <w:lang w:val="en-US" w:eastAsia="zh-CN" w:bidi="ar-SA"/>
                </w:rPr>
                <m:t>PC</m:t>
              </m:r>
              <m:ctrlPr>
                <w:rPr>
                  <w:rFonts w:hint="default" w:ascii="Cambria Math" w:hAnsi="Cambria Math" w:cs="Times New Roman"/>
                  <w:i/>
                  <w:iCs/>
                  <w:sz w:val="21"/>
                  <w:szCs w:val="21"/>
                  <w:highlight w:val="none"/>
                  <w:lang w:val="en-US" w:eastAsia="zh-CN" w:bidi="ar-SA"/>
                </w:rPr>
              </m:ctrlPr>
            </m:sub>
          </m:sSub>
          <m:r>
            <m:rPr>
              <m:nor/>
              <m:sty m:val="p"/>
            </m:rPr>
            <w:rPr>
              <w:rFonts w:hint="default" w:ascii="Times New Roman" w:hAnsi="Times New Roman" w:cs="Times New Roman"/>
              <w:b w:val="0"/>
              <w:i w:val="0"/>
              <w:sz w:val="21"/>
              <w:szCs w:val="21"/>
              <w:highlight w:val="none"/>
              <w:lang w:val="en-US" w:eastAsia="zh-CN" w:bidi="ar-SA"/>
            </w:rPr>
            <m:t>−</m:t>
          </m:r>
          <m:sSub>
            <m:sSubPr>
              <m:ctrlPr>
                <w:rPr>
                  <w:rFonts w:hint="default" w:ascii="Cambria Math" w:hAnsi="Cambria Math" w:cs="Times New Roman"/>
                  <w:i/>
                  <w:iCs/>
                  <w:sz w:val="21"/>
                  <w:szCs w:val="21"/>
                  <w:highlight w:val="none"/>
                  <w:lang w:val="en-US" w:eastAsia="zh-CN" w:bidi="ar-SA"/>
                </w:rPr>
              </m:ctrlPr>
            </m:sSubPr>
            <m:e>
              <m:r>
                <m:rPr>
                  <m:nor/>
                </m:rPr>
                <w:rPr>
                  <w:rFonts w:hint="default" w:ascii="Times New Roman" w:hAnsi="Times New Roman" w:cs="Times New Roman"/>
                  <w:i/>
                  <w:sz w:val="21"/>
                  <w:szCs w:val="21"/>
                  <w:highlight w:val="none"/>
                  <w:lang w:val="en-US" w:eastAsia="zh-CN" w:bidi="ar-SA"/>
                </w:rPr>
                <m:t>V</m:t>
              </m:r>
              <m:ctrlPr>
                <w:rPr>
                  <w:rFonts w:hint="default" w:ascii="Cambria Math" w:hAnsi="Cambria Math" w:cs="Times New Roman"/>
                  <w:i/>
                  <w:iCs/>
                  <w:sz w:val="21"/>
                  <w:szCs w:val="21"/>
                  <w:highlight w:val="none"/>
                  <w:lang w:val="en-US" w:eastAsia="zh-CN" w:bidi="ar-SA"/>
                </w:rPr>
              </m:ctrlPr>
            </m:e>
            <m:sub>
              <m:r>
                <m:rPr>
                  <m:nor/>
                  <m:sty m:val="p"/>
                </m:rPr>
                <w:rPr>
                  <w:rFonts w:hint="default" w:ascii="Times New Roman" w:hAnsi="Times New Roman" w:cs="Times New Roman"/>
                  <w:b w:val="0"/>
                  <w:i w:val="0"/>
                  <w:sz w:val="21"/>
                  <w:szCs w:val="21"/>
                  <w:highlight w:val="none"/>
                  <w:lang w:val="en-US" w:eastAsia="zh-CN" w:bidi="ar-SA"/>
                </w:rPr>
                <m:t>株</m:t>
              </m:r>
              <m:r>
                <m:rPr>
                  <m:nor/>
                </m:rPr>
                <w:rPr>
                  <w:rFonts w:hint="default" w:ascii="Times New Roman" w:hAnsi="Times New Roman" w:cs="Times New Roman"/>
                  <w:i/>
                  <w:sz w:val="21"/>
                  <w:szCs w:val="21"/>
                  <w:highlight w:val="none"/>
                  <w:lang w:val="en-US" w:eastAsia="zh-CN" w:bidi="ar-SA"/>
                </w:rPr>
                <m:t>PT</m:t>
              </m:r>
              <m:ctrlPr>
                <w:rPr>
                  <w:rFonts w:hint="default" w:ascii="Cambria Math" w:hAnsi="Cambria Math" w:cs="Times New Roman"/>
                  <w:i/>
                  <w:iCs/>
                  <w:sz w:val="21"/>
                  <w:szCs w:val="21"/>
                  <w:highlight w:val="none"/>
                  <w:lang w:val="en-US" w:eastAsia="zh-CN" w:bidi="ar-SA"/>
                </w:rPr>
              </m:ctrlPr>
            </m:sub>
          </m:sSub>
          <m:r>
            <m:rPr>
              <m:nor/>
              <m:sty m:val="p"/>
            </m:rPr>
            <w:rPr>
              <w:rFonts w:hint="default" w:ascii="Times New Roman" w:hAnsi="Times New Roman" w:cs="Times New Roman"/>
              <w:b w:val="0"/>
              <w:i w:val="0"/>
              <w:sz w:val="21"/>
              <w:szCs w:val="21"/>
              <w:highlight w:val="none"/>
              <w:lang w:val="en-US" w:eastAsia="zh-CN" w:bidi="ar-SA"/>
            </w:rPr>
            <m:t>)/</m:t>
          </m:r>
          <m:sSub>
            <m:sSubPr>
              <m:ctrlPr>
                <w:rPr>
                  <w:rFonts w:hint="default" w:ascii="Cambria Math" w:hAnsi="Cambria Math" w:cs="Times New Roman"/>
                  <w:i/>
                  <w:iCs/>
                  <w:sz w:val="21"/>
                  <w:szCs w:val="21"/>
                  <w:highlight w:val="none"/>
                  <w:lang w:val="en-US" w:eastAsia="zh-CN" w:bidi="ar-SA"/>
                </w:rPr>
              </m:ctrlPr>
            </m:sSubPr>
            <m:e>
              <m:r>
                <m:rPr>
                  <m:nor/>
                </m:rPr>
                <w:rPr>
                  <w:rFonts w:hint="default" w:ascii="Times New Roman" w:hAnsi="Times New Roman" w:cs="Times New Roman"/>
                  <w:i/>
                  <w:sz w:val="21"/>
                  <w:szCs w:val="21"/>
                  <w:highlight w:val="none"/>
                  <w:lang w:val="en-US" w:eastAsia="zh-CN" w:bidi="ar-SA"/>
                </w:rPr>
                <m:t>V</m:t>
              </m:r>
              <m:ctrlPr>
                <w:rPr>
                  <w:rFonts w:hint="default" w:ascii="Cambria Math" w:hAnsi="Cambria Math" w:cs="Times New Roman"/>
                  <w:i/>
                  <w:iCs/>
                  <w:sz w:val="21"/>
                  <w:szCs w:val="21"/>
                  <w:highlight w:val="none"/>
                  <w:lang w:val="en-US" w:eastAsia="zh-CN" w:bidi="ar-SA"/>
                </w:rPr>
              </m:ctrlPr>
            </m:e>
            <m:sub>
              <m:r>
                <m:rPr>
                  <m:nor/>
                  <m:sty m:val="p"/>
                </m:rPr>
                <w:rPr>
                  <w:rFonts w:hint="default" w:ascii="Times New Roman" w:hAnsi="Times New Roman" w:cs="Times New Roman"/>
                  <w:b w:val="0"/>
                  <w:i w:val="0"/>
                  <w:sz w:val="21"/>
                  <w:szCs w:val="21"/>
                  <w:highlight w:val="none"/>
                  <w:lang w:val="en-US" w:eastAsia="zh-CN" w:bidi="ar-SA"/>
                </w:rPr>
                <m:t>株</m:t>
              </m:r>
              <m:r>
                <m:rPr>
                  <m:nor/>
                </m:rPr>
                <w:rPr>
                  <w:rFonts w:hint="default" w:ascii="Times New Roman" w:hAnsi="Times New Roman" w:cs="Times New Roman"/>
                  <w:i/>
                  <w:sz w:val="21"/>
                  <w:szCs w:val="21"/>
                  <w:highlight w:val="none"/>
                  <w:lang w:val="en-US" w:eastAsia="zh-CN" w:bidi="ar-SA"/>
                </w:rPr>
                <m:t>PC</m:t>
              </m:r>
              <m:ctrlPr>
                <w:rPr>
                  <w:rFonts w:hint="default" w:ascii="Cambria Math" w:hAnsi="Cambria Math" w:cs="Times New Roman"/>
                  <w:i/>
                  <w:iCs/>
                  <w:sz w:val="21"/>
                  <w:szCs w:val="21"/>
                  <w:highlight w:val="none"/>
                  <w:lang w:val="en-US" w:eastAsia="zh-CN" w:bidi="ar-SA"/>
                </w:rPr>
              </m:ctrlPr>
            </m:sub>
          </m:sSub>
          <m:r>
            <m:rPr>
              <m:nor/>
              <m:sty m:val="p"/>
            </m:rPr>
            <w:rPr>
              <w:rFonts w:hint="default" w:ascii="Times New Roman" w:hAnsi="Times New Roman" w:cs="Times New Roman"/>
              <w:b w:val="0"/>
              <w:i w:val="0"/>
              <w:sz w:val="21"/>
              <w:szCs w:val="21"/>
              <w:highlight w:val="none"/>
              <w:lang w:val="en-US" w:eastAsia="zh-CN" w:bidi="ar-SA"/>
            </w:rPr>
            <m:t>×100%</m:t>
          </m:r>
        </m:oMath>
      </m:oMathPara>
    </w:p>
    <w:p w14:paraId="2B1C69BF">
      <w:pPr>
        <w:pStyle w:val="60"/>
        <w:keepNext w:val="0"/>
        <w:keepLines w:val="0"/>
        <w:pageBreakBefore w:val="0"/>
        <w:numPr>
          <w:ilvl w:val="0"/>
          <w:numId w:val="0"/>
        </w:numPr>
        <w:kinsoku/>
        <w:wordWrap/>
        <w:overflowPunct/>
        <w:topLinePunct w:val="0"/>
        <w:bidi w:val="0"/>
        <w:spacing w:line="240" w:lineRule="auto"/>
        <w:ind w:firstLine="480"/>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式中：</w:t>
      </w:r>
      <w:r>
        <w:rPr>
          <w:rFonts w:hint="default" w:ascii="Times New Roman" w:hAnsi="Times New Roman" w:cs="Times New Roman" w:eastAsiaTheme="minorEastAsia"/>
          <w:i/>
          <w:iCs/>
          <w:sz w:val="21"/>
          <w:szCs w:val="21"/>
          <w:highlight w:val="none"/>
          <w:lang w:val="en-US" w:eastAsia="zh-CN"/>
        </w:rPr>
        <w:t>C</w:t>
      </w:r>
      <w:r>
        <w:rPr>
          <w:rFonts w:hint="default" w:ascii="Times New Roman" w:hAnsi="Times New Roman" w:cs="Times New Roman" w:eastAsiaTheme="minorEastAsia"/>
          <w:sz w:val="21"/>
          <w:szCs w:val="21"/>
          <w:highlight w:val="none"/>
          <w:vertAlign w:val="subscript"/>
          <w:lang w:val="en-US" w:eastAsia="zh-CN"/>
        </w:rPr>
        <w:t>E2</w:t>
      </w:r>
      <w:r>
        <w:rPr>
          <w:rFonts w:hint="default" w:ascii="Times New Roman" w:hAnsi="Times New Roman" w:cs="Times New Roman" w:eastAsiaTheme="minorEastAsia"/>
          <w:sz w:val="21"/>
          <w:szCs w:val="21"/>
          <w:highlight w:val="none"/>
          <w:vertAlign w:val="baseline"/>
          <w:lang w:val="en-US" w:eastAsia="zh-CN"/>
        </w:rPr>
        <w:t>表示被害株率减退防治效果，%；</w:t>
      </w:r>
      <w:r>
        <w:rPr>
          <w:rFonts w:hint="default" w:ascii="Times New Roman" w:hAnsi="Times New Roman" w:cs="Times New Roman" w:eastAsiaTheme="minorEastAsia"/>
          <w:i/>
          <w:iCs/>
          <w:kern w:val="0"/>
          <w:sz w:val="21"/>
          <w:szCs w:val="21"/>
          <w:highlight w:val="none"/>
          <w:lang w:val="en-US" w:eastAsia="zh-CN" w:bidi="ar-SA"/>
        </w:rPr>
        <w:t>V</w:t>
      </w:r>
      <w:r>
        <w:rPr>
          <w:rFonts w:hint="default" w:ascii="Times New Roman" w:hAnsi="Times New Roman" w:cs="Times New Roman" w:eastAsiaTheme="minorEastAsia"/>
          <w:i/>
          <w:iCs/>
          <w:kern w:val="0"/>
          <w:sz w:val="21"/>
          <w:szCs w:val="21"/>
          <w:highlight w:val="none"/>
          <w:vertAlign w:val="subscript"/>
          <w:lang w:val="en-US" w:eastAsia="zh-CN" w:bidi="ar-SA"/>
        </w:rPr>
        <w:t>株PC</w:t>
      </w:r>
      <w:r>
        <w:rPr>
          <w:rFonts w:hint="default" w:ascii="Times New Roman" w:hAnsi="Times New Roman" w:cs="Times New Roman" w:eastAsiaTheme="minorEastAsia"/>
          <w:sz w:val="21"/>
          <w:szCs w:val="21"/>
          <w:highlight w:val="none"/>
          <w:lang w:val="en-US" w:eastAsia="zh-CN"/>
        </w:rPr>
        <w:t>表示对照组被害株率，%；</w:t>
      </w:r>
      <w:r>
        <w:rPr>
          <w:rFonts w:hint="default" w:ascii="Times New Roman" w:hAnsi="Times New Roman" w:cs="Times New Roman" w:eastAsiaTheme="minorEastAsia"/>
          <w:i/>
          <w:iCs/>
          <w:kern w:val="0"/>
          <w:sz w:val="21"/>
          <w:szCs w:val="21"/>
          <w:highlight w:val="none"/>
          <w:lang w:val="en-US" w:eastAsia="zh-CN" w:bidi="ar-SA"/>
        </w:rPr>
        <w:t>V</w:t>
      </w:r>
      <w:r>
        <w:rPr>
          <w:rFonts w:hint="default" w:ascii="Times New Roman" w:hAnsi="Times New Roman" w:cs="Times New Roman" w:eastAsiaTheme="minorEastAsia"/>
          <w:i/>
          <w:iCs/>
          <w:kern w:val="0"/>
          <w:sz w:val="21"/>
          <w:szCs w:val="21"/>
          <w:highlight w:val="none"/>
          <w:vertAlign w:val="subscript"/>
          <w:lang w:val="en-US" w:eastAsia="zh-CN" w:bidi="ar-SA"/>
        </w:rPr>
        <w:t>株PT</w:t>
      </w:r>
      <w:r>
        <w:rPr>
          <w:rFonts w:hint="default" w:ascii="Times New Roman" w:hAnsi="Times New Roman" w:cs="Times New Roman" w:eastAsiaTheme="minorEastAsia"/>
          <w:sz w:val="21"/>
          <w:szCs w:val="21"/>
          <w:highlight w:val="none"/>
          <w:lang w:val="en-US" w:eastAsia="zh-CN"/>
        </w:rPr>
        <w:t>表示处理组被害株率，%。</w:t>
      </w:r>
    </w:p>
    <w:p w14:paraId="7881B47A">
      <w:pPr>
        <w:pStyle w:val="60"/>
        <w:keepNext w:val="0"/>
        <w:keepLines w:val="0"/>
        <w:pageBreakBefore w:val="0"/>
        <w:numPr>
          <w:ilvl w:val="0"/>
          <w:numId w:val="0"/>
        </w:numPr>
        <w:kinsoku/>
        <w:wordWrap/>
        <w:overflowPunct/>
        <w:topLinePunct w:val="0"/>
        <w:bidi w:val="0"/>
        <w:spacing w:line="240" w:lineRule="auto"/>
        <w:jc w:val="center"/>
        <w:textAlignment w:val="auto"/>
        <w:rPr>
          <w:rFonts w:hint="default" w:ascii="Times New Roman" w:hAnsi="Times New Roman" w:cs="Times New Roman"/>
          <w:i/>
          <w:sz w:val="21"/>
          <w:szCs w:val="21"/>
          <w:highlight w:val="none"/>
          <w:lang w:val="en-US" w:eastAsia="zh-CN" w:bidi="ar-SA"/>
        </w:rPr>
      </w:pPr>
      <m:oMathPara>
        <m:oMath>
          <m:sSub>
            <m:sSubPr>
              <m:ctrlPr>
                <w:rPr>
                  <w:rFonts w:ascii="Cambria Math" w:hAnsi="Cambria Math" w:cs="Times New Roman"/>
                  <w:i/>
                  <w:iCs/>
                  <w:sz w:val="21"/>
                  <w:szCs w:val="21"/>
                  <w:highlight w:val="none"/>
                  <w:lang w:val="en-US" w:bidi="ar-SA"/>
                </w:rPr>
              </m:ctrlPr>
            </m:sSubPr>
            <m:e>
              <m:r>
                <m:rPr>
                  <m:nor/>
                </m:rPr>
                <w:rPr>
                  <w:rFonts w:hint="default" w:ascii="Times New Roman" w:hAnsi="Times New Roman" w:cs="Times New Roman"/>
                  <w:i/>
                  <w:sz w:val="21"/>
                  <w:szCs w:val="21"/>
                  <w:highlight w:val="none"/>
                  <w:lang w:val="en-US" w:eastAsia="zh-CN" w:bidi="ar-SA"/>
                </w:rPr>
                <m:t>C</m:t>
              </m:r>
              <m:ctrlPr>
                <w:rPr>
                  <w:rFonts w:ascii="Cambria Math" w:hAnsi="Cambria Math" w:cs="Times New Roman"/>
                  <w:i/>
                  <w:iCs/>
                  <w:sz w:val="21"/>
                  <w:szCs w:val="21"/>
                  <w:highlight w:val="none"/>
                  <w:lang w:val="en-US" w:bidi="ar-SA"/>
                </w:rPr>
              </m:ctrlPr>
            </m:e>
            <m:sub>
              <m:r>
                <m:rPr>
                  <m:nor/>
                </m:rPr>
                <w:rPr>
                  <w:rFonts w:hint="default" w:ascii="Times New Roman" w:hAnsi="Times New Roman" w:cs="Times New Roman"/>
                  <w:i/>
                  <w:sz w:val="21"/>
                  <w:szCs w:val="21"/>
                  <w:highlight w:val="none"/>
                  <w:lang w:val="en-US" w:eastAsia="zh-CN" w:bidi="ar-SA"/>
                </w:rPr>
                <m:t>E</m:t>
              </m:r>
              <m:r>
                <m:rPr>
                  <m:nor/>
                  <m:sty m:val="p"/>
                </m:rPr>
                <w:rPr>
                  <w:rFonts w:hint="default" w:ascii="Times New Roman" w:hAnsi="Times New Roman" w:cs="Times New Roman"/>
                  <w:b w:val="0"/>
                  <w:i w:val="0"/>
                  <w:sz w:val="21"/>
                  <w:szCs w:val="21"/>
                  <w:highlight w:val="none"/>
                  <w:lang w:val="en-US" w:eastAsia="zh-CN" w:bidi="ar-SA"/>
                </w:rPr>
                <m:t>3</m:t>
              </m:r>
              <m:ctrlPr>
                <w:rPr>
                  <w:rFonts w:ascii="Cambria Math" w:hAnsi="Cambria Math" w:cs="Times New Roman"/>
                  <w:i/>
                  <w:iCs/>
                  <w:sz w:val="21"/>
                  <w:szCs w:val="21"/>
                  <w:highlight w:val="none"/>
                  <w:lang w:val="en-US" w:bidi="ar-SA"/>
                </w:rPr>
              </m:ctrlPr>
            </m:sub>
          </m:sSub>
          <m:r>
            <m:rPr>
              <m:nor/>
              <m:sty m:val="p"/>
            </m:rPr>
            <w:rPr>
              <w:rFonts w:hint="default" w:ascii="Times New Roman" w:hAnsi="Times New Roman" w:cs="Times New Roman"/>
              <w:b w:val="0"/>
              <w:i w:val="0"/>
              <w:sz w:val="21"/>
              <w:szCs w:val="21"/>
              <w:highlight w:val="none"/>
              <w:lang w:val="en-US" w:eastAsia="zh-CN" w:bidi="ar-SA"/>
            </w:rPr>
            <m:t>=(</m:t>
          </m:r>
          <m:sSub>
            <m:sSubPr>
              <m:ctrlPr>
                <w:rPr>
                  <w:rFonts w:hint="default" w:ascii="Cambria Math" w:hAnsi="Cambria Math" w:cs="Times New Roman"/>
                  <w:i/>
                  <w:iCs/>
                  <w:sz w:val="21"/>
                  <w:szCs w:val="21"/>
                  <w:highlight w:val="none"/>
                  <w:lang w:val="en-US" w:eastAsia="zh-CN" w:bidi="ar-SA"/>
                </w:rPr>
              </m:ctrlPr>
            </m:sSubPr>
            <m:e>
              <m:r>
                <m:rPr>
                  <m:nor/>
                </m:rPr>
                <w:rPr>
                  <w:rFonts w:hint="default" w:ascii="Times New Roman" w:hAnsi="Times New Roman" w:cs="Times New Roman"/>
                  <w:i/>
                  <w:sz w:val="21"/>
                  <w:szCs w:val="21"/>
                  <w:highlight w:val="none"/>
                  <w:lang w:val="en-US" w:eastAsia="zh-CN" w:bidi="ar-SA"/>
                </w:rPr>
                <m:t>V</m:t>
              </m:r>
              <m:ctrlPr>
                <w:rPr>
                  <w:rFonts w:hint="default" w:ascii="Cambria Math" w:hAnsi="Cambria Math" w:cs="Times New Roman"/>
                  <w:i/>
                  <w:iCs/>
                  <w:sz w:val="21"/>
                  <w:szCs w:val="21"/>
                  <w:highlight w:val="none"/>
                  <w:lang w:val="en-US" w:eastAsia="zh-CN" w:bidi="ar-SA"/>
                </w:rPr>
              </m:ctrlPr>
            </m:e>
            <m:sub>
              <m:r>
                <m:rPr>
                  <m:nor/>
                  <m:sty m:val="p"/>
                </m:rPr>
                <w:rPr>
                  <w:rFonts w:hint="default" w:ascii="Times New Roman" w:hAnsi="Times New Roman" w:cs="Times New Roman"/>
                  <w:b w:val="0"/>
                  <w:i w:val="0"/>
                  <w:sz w:val="21"/>
                  <w:szCs w:val="21"/>
                  <w:highlight w:val="none"/>
                  <w:lang w:val="en-US" w:eastAsia="zh-CN" w:bidi="ar-SA"/>
                </w:rPr>
                <m:t>果</m:t>
              </m:r>
              <m:r>
                <m:rPr>
                  <m:nor/>
                </m:rPr>
                <w:rPr>
                  <w:rFonts w:hint="default" w:ascii="Times New Roman" w:hAnsi="Times New Roman" w:cs="Times New Roman"/>
                  <w:i/>
                  <w:sz w:val="21"/>
                  <w:szCs w:val="21"/>
                  <w:highlight w:val="none"/>
                  <w:lang w:val="en-US" w:eastAsia="zh-CN" w:bidi="ar-SA"/>
                </w:rPr>
                <m:t>PC</m:t>
              </m:r>
              <m:ctrlPr>
                <w:rPr>
                  <w:rFonts w:hint="default" w:ascii="Cambria Math" w:hAnsi="Cambria Math" w:cs="Times New Roman"/>
                  <w:i/>
                  <w:iCs/>
                  <w:sz w:val="21"/>
                  <w:szCs w:val="21"/>
                  <w:highlight w:val="none"/>
                  <w:lang w:val="en-US" w:eastAsia="zh-CN" w:bidi="ar-SA"/>
                </w:rPr>
              </m:ctrlPr>
            </m:sub>
          </m:sSub>
          <m:r>
            <m:rPr>
              <m:nor/>
              <m:sty m:val="p"/>
            </m:rPr>
            <w:rPr>
              <w:rFonts w:hint="default" w:ascii="Times New Roman" w:hAnsi="Times New Roman" w:cs="Times New Roman"/>
              <w:b w:val="0"/>
              <w:i w:val="0"/>
              <w:sz w:val="21"/>
              <w:szCs w:val="21"/>
              <w:highlight w:val="none"/>
              <w:lang w:val="en-US" w:eastAsia="zh-CN" w:bidi="ar-SA"/>
            </w:rPr>
            <m:t>−</m:t>
          </m:r>
          <m:sSub>
            <m:sSubPr>
              <m:ctrlPr>
                <w:rPr>
                  <w:rFonts w:hint="default" w:ascii="Cambria Math" w:hAnsi="Cambria Math" w:cs="Times New Roman"/>
                  <w:i/>
                  <w:iCs/>
                  <w:sz w:val="21"/>
                  <w:szCs w:val="21"/>
                  <w:highlight w:val="none"/>
                  <w:lang w:val="en-US" w:eastAsia="zh-CN" w:bidi="ar-SA"/>
                </w:rPr>
              </m:ctrlPr>
            </m:sSubPr>
            <m:e>
              <m:r>
                <m:rPr>
                  <m:nor/>
                </m:rPr>
                <w:rPr>
                  <w:rFonts w:hint="default" w:ascii="Times New Roman" w:hAnsi="Times New Roman" w:cs="Times New Roman"/>
                  <w:i/>
                  <w:sz w:val="21"/>
                  <w:szCs w:val="21"/>
                  <w:highlight w:val="none"/>
                  <w:lang w:val="en-US" w:eastAsia="zh-CN" w:bidi="ar-SA"/>
                </w:rPr>
                <m:t>V</m:t>
              </m:r>
              <m:ctrlPr>
                <w:rPr>
                  <w:rFonts w:hint="default" w:ascii="Cambria Math" w:hAnsi="Cambria Math" w:cs="Times New Roman"/>
                  <w:i/>
                  <w:iCs/>
                  <w:sz w:val="21"/>
                  <w:szCs w:val="21"/>
                  <w:highlight w:val="none"/>
                  <w:lang w:val="en-US" w:eastAsia="zh-CN" w:bidi="ar-SA"/>
                </w:rPr>
              </m:ctrlPr>
            </m:e>
            <m:sub>
              <m:r>
                <m:rPr>
                  <m:nor/>
                  <m:sty m:val="p"/>
                </m:rPr>
                <w:rPr>
                  <w:rFonts w:hint="default" w:ascii="Times New Roman" w:hAnsi="Times New Roman" w:cs="Times New Roman"/>
                  <w:b w:val="0"/>
                  <w:i w:val="0"/>
                  <w:sz w:val="21"/>
                  <w:szCs w:val="21"/>
                  <w:highlight w:val="none"/>
                  <w:lang w:val="en-US" w:eastAsia="zh-CN" w:bidi="ar-SA"/>
                </w:rPr>
                <m:t>果</m:t>
              </m:r>
              <m:r>
                <m:rPr>
                  <m:nor/>
                </m:rPr>
                <w:rPr>
                  <w:rFonts w:hint="default" w:ascii="Times New Roman" w:hAnsi="Times New Roman" w:cs="Times New Roman"/>
                  <w:i/>
                  <w:sz w:val="21"/>
                  <w:szCs w:val="21"/>
                  <w:highlight w:val="none"/>
                  <w:lang w:val="en-US" w:eastAsia="zh-CN" w:bidi="ar-SA"/>
                </w:rPr>
                <m:t>PT</m:t>
              </m:r>
              <m:ctrlPr>
                <w:rPr>
                  <w:rFonts w:hint="default" w:ascii="Cambria Math" w:hAnsi="Cambria Math" w:cs="Times New Roman"/>
                  <w:i/>
                  <w:iCs/>
                  <w:sz w:val="21"/>
                  <w:szCs w:val="21"/>
                  <w:highlight w:val="none"/>
                  <w:lang w:val="en-US" w:eastAsia="zh-CN" w:bidi="ar-SA"/>
                </w:rPr>
              </m:ctrlPr>
            </m:sub>
          </m:sSub>
          <m:r>
            <m:rPr>
              <m:nor/>
              <m:sty m:val="p"/>
            </m:rPr>
            <w:rPr>
              <w:rFonts w:hint="default" w:ascii="Times New Roman" w:hAnsi="Times New Roman" w:cs="Times New Roman"/>
              <w:b w:val="0"/>
              <w:i w:val="0"/>
              <w:sz w:val="21"/>
              <w:szCs w:val="21"/>
              <w:highlight w:val="none"/>
              <w:lang w:val="en-US" w:eastAsia="zh-CN" w:bidi="ar-SA"/>
            </w:rPr>
            <m:t>)/</m:t>
          </m:r>
          <m:sSub>
            <m:sSubPr>
              <m:ctrlPr>
                <w:rPr>
                  <w:rFonts w:hint="default" w:ascii="Cambria Math" w:hAnsi="Cambria Math" w:cs="Times New Roman"/>
                  <w:i/>
                  <w:iCs/>
                  <w:sz w:val="21"/>
                  <w:szCs w:val="21"/>
                  <w:highlight w:val="none"/>
                  <w:lang w:val="en-US" w:eastAsia="zh-CN" w:bidi="ar-SA"/>
                </w:rPr>
              </m:ctrlPr>
            </m:sSubPr>
            <m:e>
              <m:r>
                <m:rPr>
                  <m:nor/>
                </m:rPr>
                <w:rPr>
                  <w:rFonts w:hint="default" w:ascii="Times New Roman" w:hAnsi="Times New Roman" w:cs="Times New Roman"/>
                  <w:i/>
                  <w:sz w:val="21"/>
                  <w:szCs w:val="21"/>
                  <w:highlight w:val="none"/>
                  <w:lang w:val="en-US" w:eastAsia="zh-CN" w:bidi="ar-SA"/>
                </w:rPr>
                <m:t>V</m:t>
              </m:r>
              <m:ctrlPr>
                <w:rPr>
                  <w:rFonts w:hint="default" w:ascii="Cambria Math" w:hAnsi="Cambria Math" w:cs="Times New Roman"/>
                  <w:i/>
                  <w:iCs/>
                  <w:sz w:val="21"/>
                  <w:szCs w:val="21"/>
                  <w:highlight w:val="none"/>
                  <w:lang w:val="en-US" w:eastAsia="zh-CN" w:bidi="ar-SA"/>
                </w:rPr>
              </m:ctrlPr>
            </m:e>
            <m:sub>
              <m:r>
                <m:rPr>
                  <m:nor/>
                  <m:sty m:val="p"/>
                </m:rPr>
                <w:rPr>
                  <w:rFonts w:hint="default" w:ascii="Times New Roman" w:hAnsi="Times New Roman" w:cs="Times New Roman"/>
                  <w:b w:val="0"/>
                  <w:i w:val="0"/>
                  <w:sz w:val="21"/>
                  <w:szCs w:val="21"/>
                  <w:highlight w:val="none"/>
                  <w:lang w:val="en-US" w:eastAsia="zh-CN" w:bidi="ar-SA"/>
                </w:rPr>
                <m:t>果</m:t>
              </m:r>
              <m:r>
                <m:rPr>
                  <m:nor/>
                </m:rPr>
                <w:rPr>
                  <w:rFonts w:hint="default" w:ascii="Times New Roman" w:hAnsi="Times New Roman" w:cs="Times New Roman"/>
                  <w:i/>
                  <w:sz w:val="21"/>
                  <w:szCs w:val="21"/>
                  <w:highlight w:val="none"/>
                  <w:lang w:val="en-US" w:eastAsia="zh-CN" w:bidi="ar-SA"/>
                </w:rPr>
                <m:t>PC</m:t>
              </m:r>
              <m:ctrlPr>
                <w:rPr>
                  <w:rFonts w:hint="default" w:ascii="Cambria Math" w:hAnsi="Cambria Math" w:cs="Times New Roman"/>
                  <w:i/>
                  <w:iCs/>
                  <w:sz w:val="21"/>
                  <w:szCs w:val="21"/>
                  <w:highlight w:val="none"/>
                  <w:lang w:val="en-US" w:eastAsia="zh-CN" w:bidi="ar-SA"/>
                </w:rPr>
              </m:ctrlPr>
            </m:sub>
          </m:sSub>
          <m:r>
            <m:rPr>
              <m:nor/>
              <m:sty m:val="p"/>
            </m:rPr>
            <w:rPr>
              <w:rFonts w:hint="default" w:ascii="Times New Roman" w:hAnsi="Times New Roman" w:cs="Times New Roman"/>
              <w:b w:val="0"/>
              <w:i w:val="0"/>
              <w:sz w:val="21"/>
              <w:szCs w:val="21"/>
              <w:highlight w:val="none"/>
              <w:lang w:val="en-US" w:eastAsia="zh-CN" w:bidi="ar-SA"/>
            </w:rPr>
            <m:t>×100%</m:t>
          </m:r>
        </m:oMath>
      </m:oMathPara>
    </w:p>
    <w:p w14:paraId="69EDDCCD">
      <w:pPr>
        <w:pStyle w:val="60"/>
        <w:keepNext w:val="0"/>
        <w:keepLines w:val="0"/>
        <w:pageBreakBefore w:val="0"/>
        <w:numPr>
          <w:ilvl w:val="0"/>
          <w:numId w:val="0"/>
        </w:numPr>
        <w:kinsoku/>
        <w:wordWrap/>
        <w:overflowPunct/>
        <w:topLinePunct w:val="0"/>
        <w:bidi w:val="0"/>
        <w:spacing w:line="240" w:lineRule="auto"/>
        <w:ind w:firstLine="480"/>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式中：</w:t>
      </w:r>
      <w:r>
        <w:rPr>
          <w:rFonts w:hint="default" w:ascii="Times New Roman" w:hAnsi="Times New Roman" w:cs="Times New Roman" w:eastAsiaTheme="minorEastAsia"/>
          <w:i/>
          <w:iCs/>
          <w:sz w:val="21"/>
          <w:szCs w:val="21"/>
          <w:highlight w:val="none"/>
          <w:lang w:val="en-US" w:eastAsia="zh-CN"/>
        </w:rPr>
        <w:t>C</w:t>
      </w:r>
      <w:r>
        <w:rPr>
          <w:rFonts w:hint="default" w:ascii="Times New Roman" w:hAnsi="Times New Roman" w:cs="Times New Roman" w:eastAsiaTheme="minorEastAsia"/>
          <w:i/>
          <w:iCs/>
          <w:sz w:val="21"/>
          <w:szCs w:val="21"/>
          <w:highlight w:val="none"/>
          <w:vertAlign w:val="subscript"/>
          <w:lang w:val="en-US" w:eastAsia="zh-CN"/>
        </w:rPr>
        <w:t>E3</w:t>
      </w:r>
      <w:r>
        <w:rPr>
          <w:rFonts w:hint="default" w:ascii="Times New Roman" w:hAnsi="Times New Roman" w:cs="Times New Roman" w:eastAsiaTheme="minorEastAsia"/>
          <w:sz w:val="21"/>
          <w:szCs w:val="21"/>
          <w:highlight w:val="none"/>
          <w:vertAlign w:val="baseline"/>
          <w:lang w:val="en-US" w:eastAsia="zh-CN"/>
        </w:rPr>
        <w:t>表示球果被害率减退防治效果，%；</w:t>
      </w:r>
      <w:r>
        <w:rPr>
          <w:rFonts w:hint="default" w:ascii="Times New Roman" w:hAnsi="Times New Roman" w:cs="Times New Roman" w:eastAsiaTheme="minorEastAsia"/>
          <w:i/>
          <w:iCs/>
          <w:kern w:val="0"/>
          <w:sz w:val="21"/>
          <w:szCs w:val="21"/>
          <w:highlight w:val="none"/>
          <w:lang w:val="en-US" w:eastAsia="zh-CN" w:bidi="ar-SA"/>
        </w:rPr>
        <w:t>V</w:t>
      </w:r>
      <w:r>
        <w:rPr>
          <w:rFonts w:hint="default" w:ascii="Times New Roman" w:hAnsi="Times New Roman" w:cs="Times New Roman" w:eastAsiaTheme="minorEastAsia"/>
          <w:i/>
          <w:iCs/>
          <w:kern w:val="0"/>
          <w:sz w:val="21"/>
          <w:szCs w:val="21"/>
          <w:highlight w:val="none"/>
          <w:vertAlign w:val="subscript"/>
          <w:lang w:val="en-US" w:eastAsia="zh-CN" w:bidi="ar-SA"/>
        </w:rPr>
        <w:t>果PC</w:t>
      </w:r>
      <w:r>
        <w:rPr>
          <w:rFonts w:hint="default" w:ascii="Times New Roman" w:hAnsi="Times New Roman" w:cs="Times New Roman" w:eastAsiaTheme="minorEastAsia"/>
          <w:sz w:val="21"/>
          <w:szCs w:val="21"/>
          <w:highlight w:val="none"/>
          <w:lang w:val="en-US" w:eastAsia="zh-CN"/>
        </w:rPr>
        <w:t>表示对照组球果被害率，%；</w:t>
      </w:r>
      <w:r>
        <w:rPr>
          <w:rFonts w:hint="default" w:ascii="Times New Roman" w:hAnsi="Times New Roman" w:cs="Times New Roman" w:eastAsiaTheme="minorEastAsia"/>
          <w:i/>
          <w:iCs/>
          <w:kern w:val="0"/>
          <w:sz w:val="21"/>
          <w:szCs w:val="21"/>
          <w:highlight w:val="none"/>
          <w:lang w:val="en-US" w:eastAsia="zh-CN" w:bidi="ar-SA"/>
        </w:rPr>
        <w:t>V</w:t>
      </w:r>
      <w:r>
        <w:rPr>
          <w:rFonts w:hint="default" w:ascii="Times New Roman" w:hAnsi="Times New Roman" w:cs="Times New Roman" w:eastAsiaTheme="minorEastAsia"/>
          <w:i/>
          <w:iCs/>
          <w:kern w:val="0"/>
          <w:sz w:val="21"/>
          <w:szCs w:val="21"/>
          <w:highlight w:val="none"/>
          <w:vertAlign w:val="subscript"/>
          <w:lang w:val="en-US" w:eastAsia="zh-CN" w:bidi="ar-SA"/>
        </w:rPr>
        <w:t>果PT</w:t>
      </w:r>
      <w:r>
        <w:rPr>
          <w:rFonts w:hint="default" w:ascii="Times New Roman" w:hAnsi="Times New Roman" w:cs="Times New Roman" w:eastAsiaTheme="minorEastAsia"/>
          <w:sz w:val="21"/>
          <w:szCs w:val="21"/>
          <w:highlight w:val="none"/>
          <w:lang w:val="en-US" w:eastAsia="zh-CN"/>
        </w:rPr>
        <w:t>表示处理组球果害株率，%。</w:t>
      </w:r>
    </w:p>
    <w:p w14:paraId="668FB045">
      <w:pPr>
        <w:pStyle w:val="60"/>
        <w:keepNext w:val="0"/>
        <w:keepLines w:val="0"/>
        <w:pageBreakBefore w:val="0"/>
        <w:numPr>
          <w:ilvl w:val="0"/>
          <w:numId w:val="0"/>
        </w:numPr>
        <w:kinsoku/>
        <w:wordWrap/>
        <w:overflowPunct/>
        <w:topLinePunct w:val="0"/>
        <w:bidi w:val="0"/>
        <w:spacing w:line="240" w:lineRule="auto"/>
        <w:ind w:firstLine="480"/>
        <w:textAlignment w:val="auto"/>
        <w:rPr>
          <w:rFonts w:hint="eastAsia" w:ascii="Times New Roman" w:eastAsiaTheme="minorEastAsia"/>
          <w:sz w:val="21"/>
          <w:szCs w:val="21"/>
          <w:highlight w:val="none"/>
          <w:lang w:val="en-US" w:eastAsia="zh-CN"/>
        </w:rPr>
      </w:pPr>
    </w:p>
    <w:p w14:paraId="010E11B4">
      <w:pPr>
        <w:pStyle w:val="62"/>
        <w:keepNext w:val="0"/>
        <w:keepLines w:val="0"/>
        <w:pageBreakBefore w:val="0"/>
        <w:tabs>
          <w:tab w:val="clear" w:pos="1646"/>
        </w:tabs>
        <w:kinsoku/>
        <w:wordWrap/>
        <w:overflowPunct/>
        <w:topLinePunct w:val="0"/>
        <w:bidi w:val="0"/>
        <w:spacing w:before="240" w:after="240" w:line="240" w:lineRule="auto"/>
        <w:textAlignment w:val="auto"/>
        <w:outlineLvl w:val="0"/>
        <w:rPr>
          <w:rFonts w:ascii="Times New Roman" w:eastAsia="宋体"/>
          <w:color w:val="0D0D0D"/>
          <w:kern w:val="2"/>
          <w:sz w:val="21"/>
          <w:szCs w:val="21"/>
          <w:highlight w:val="none"/>
          <w:shd w:val="clear" w:color="auto" w:fill="FFFFFF"/>
        </w:rPr>
      </w:pPr>
      <w:bookmarkStart w:id="157" w:name="_Toc30449"/>
      <w:bookmarkStart w:id="158" w:name="_Toc4674"/>
      <w:bookmarkStart w:id="159" w:name="_Toc10877"/>
      <w:bookmarkStart w:id="160" w:name="_Toc17043"/>
      <w:bookmarkStart w:id="161" w:name="_Toc15445"/>
      <w:bookmarkStart w:id="162" w:name="_Toc1328"/>
      <w:bookmarkStart w:id="163" w:name="_Toc19304"/>
      <w:r>
        <w:rPr>
          <w:rFonts w:hint="eastAsia" w:ascii="Times New Roman" w:eastAsia="宋体"/>
          <w:color w:val="0D0D0D"/>
          <w:kern w:val="2"/>
          <w:sz w:val="21"/>
          <w:szCs w:val="21"/>
          <w:highlight w:val="none"/>
          <w:shd w:val="clear" w:color="auto" w:fill="FFFFFF"/>
          <w:lang w:val="en-US" w:eastAsia="zh-CN"/>
        </w:rPr>
        <w:t>8</w:t>
      </w:r>
      <w:r>
        <w:rPr>
          <w:rFonts w:hint="eastAsia" w:ascii="Times New Roman" w:eastAsia="宋体"/>
          <w:color w:val="0D0D0D"/>
          <w:kern w:val="2"/>
          <w:sz w:val="21"/>
          <w:szCs w:val="21"/>
          <w:highlight w:val="none"/>
          <w:shd w:val="clear" w:color="auto" w:fill="FFFFFF"/>
        </w:rPr>
        <w:t>技术档案</w:t>
      </w:r>
      <w:bookmarkEnd w:id="157"/>
      <w:bookmarkEnd w:id="158"/>
      <w:bookmarkEnd w:id="159"/>
      <w:bookmarkEnd w:id="160"/>
      <w:bookmarkEnd w:id="161"/>
      <w:bookmarkEnd w:id="162"/>
      <w:bookmarkEnd w:id="163"/>
    </w:p>
    <w:p w14:paraId="42D879C3">
      <w:pPr>
        <w:keepNext w:val="0"/>
        <w:keepLines w:val="0"/>
        <w:pageBreakBefore w:val="0"/>
        <w:kinsoku/>
        <w:wordWrap/>
        <w:overflowPunct/>
        <w:topLinePunct w:val="0"/>
        <w:bidi w:val="0"/>
        <w:adjustRightInd w:val="0"/>
        <w:snapToGrid w:val="0"/>
        <w:spacing w:line="240" w:lineRule="auto"/>
        <w:ind w:firstLine="420" w:firstLineChars="200"/>
        <w:textAlignment w:val="auto"/>
        <w:rPr>
          <w:rFonts w:hint="eastAsia" w:ascii="Times New Roman" w:eastAsia="宋体"/>
          <w:color w:val="0D0D0D"/>
          <w:kern w:val="2"/>
          <w:sz w:val="21"/>
          <w:szCs w:val="21"/>
          <w:highlight w:val="none"/>
          <w:shd w:val="clear" w:color="auto" w:fill="FFFFFF"/>
          <w:lang w:val="en-US" w:eastAsia="zh-CN"/>
        </w:rPr>
      </w:pPr>
      <w:bookmarkStart w:id="164" w:name="_Toc3715"/>
      <w:bookmarkStart w:id="165" w:name="_Toc8656"/>
      <w:bookmarkStart w:id="166" w:name="_Toc31693"/>
      <w:bookmarkStart w:id="167" w:name="_Toc9850"/>
      <w:r>
        <w:rPr>
          <w:rFonts w:hint="eastAsia" w:ascii="Times New Roman" w:eastAsia="宋体"/>
          <w:color w:val="0D0D0D"/>
          <w:kern w:val="2"/>
          <w:sz w:val="21"/>
          <w:szCs w:val="21"/>
          <w:highlight w:val="none"/>
          <w:shd w:val="clear" w:color="auto" w:fill="FFFFFF"/>
          <w:lang w:val="en-US" w:eastAsia="zh-CN"/>
        </w:rPr>
        <w:t>应建立技术档案，内容包括</w:t>
      </w:r>
      <w:bookmarkEnd w:id="164"/>
      <w:r>
        <w:rPr>
          <w:rFonts w:hint="eastAsia" w:ascii="Times New Roman" w:hAnsi="Times New Roman" w:eastAsia="宋体" w:cs="Times New Roman"/>
          <w:color w:val="0D0D0D"/>
          <w:kern w:val="2"/>
          <w:sz w:val="21"/>
          <w:szCs w:val="21"/>
          <w:highlight w:val="none"/>
          <w:shd w:val="clear" w:color="auto" w:fill="FFFFFF"/>
          <w:lang w:val="en-US" w:eastAsia="zh-CN" w:bidi="ar-SA"/>
        </w:rPr>
        <w:t>林地基本资料</w:t>
      </w:r>
      <w:r>
        <w:rPr>
          <w:rFonts w:hint="eastAsia" w:ascii="Times New Roman" w:cs="Times New Roman"/>
          <w:color w:val="0D0D0D"/>
          <w:kern w:val="2"/>
          <w:sz w:val="21"/>
          <w:szCs w:val="21"/>
          <w:highlight w:val="none"/>
          <w:shd w:val="clear" w:color="auto" w:fill="FFFFFF"/>
          <w:lang w:val="en-US" w:eastAsia="zh-CN" w:bidi="ar-SA"/>
        </w:rPr>
        <w:t>、</w:t>
      </w:r>
      <w:r>
        <w:rPr>
          <w:rFonts w:hint="eastAsia" w:ascii="Times New Roman" w:eastAsia="宋体"/>
          <w:color w:val="0D0D0D"/>
          <w:kern w:val="2"/>
          <w:sz w:val="21"/>
          <w:szCs w:val="21"/>
          <w:highlight w:val="none"/>
          <w:shd w:val="clear" w:color="auto" w:fill="FFFFFF"/>
          <w:lang w:val="en-US" w:eastAsia="zh-CN"/>
        </w:rPr>
        <w:t>虫情监测档案、</w:t>
      </w:r>
      <w:r>
        <w:rPr>
          <w:rFonts w:hint="eastAsia" w:ascii="Times New Roman" w:hAnsi="Times New Roman" w:eastAsia="宋体" w:cs="Times New Roman"/>
          <w:color w:val="0D0D0D"/>
          <w:kern w:val="2"/>
          <w:sz w:val="21"/>
          <w:szCs w:val="21"/>
          <w:highlight w:val="none"/>
          <w:shd w:val="clear" w:color="auto" w:fill="FFFFFF"/>
          <w:lang w:val="en-US" w:eastAsia="zh-CN" w:bidi="ar-SA"/>
        </w:rPr>
        <w:t>种源与苗木档案</w:t>
      </w:r>
      <w:r>
        <w:rPr>
          <w:rFonts w:hint="eastAsia" w:ascii="Times New Roman" w:cs="Times New Roman"/>
          <w:color w:val="0D0D0D"/>
          <w:kern w:val="2"/>
          <w:sz w:val="21"/>
          <w:szCs w:val="21"/>
          <w:highlight w:val="none"/>
          <w:shd w:val="clear" w:color="auto" w:fill="FFFFFF"/>
          <w:lang w:val="en-US" w:eastAsia="zh-CN" w:bidi="ar-SA"/>
        </w:rPr>
        <w:t>、</w:t>
      </w:r>
      <w:r>
        <w:rPr>
          <w:rFonts w:hint="eastAsia" w:ascii="Times New Roman" w:hAnsi="Times New Roman" w:eastAsia="宋体" w:cs="Times New Roman"/>
          <w:color w:val="0D0D0D"/>
          <w:kern w:val="2"/>
          <w:sz w:val="21"/>
          <w:szCs w:val="21"/>
          <w:highlight w:val="none"/>
          <w:shd w:val="clear" w:color="auto" w:fill="FFFFFF"/>
          <w:lang w:val="en-US" w:eastAsia="zh-CN" w:bidi="ar-SA"/>
        </w:rPr>
        <w:t>林分改造方案</w:t>
      </w:r>
      <w:bookmarkStart w:id="168" w:name="_Toc21938"/>
      <w:r>
        <w:rPr>
          <w:rFonts w:hint="eastAsia" w:ascii="Times New Roman" w:eastAsia="宋体" w:cs="Times New Roman"/>
          <w:color w:val="0D0D0D"/>
          <w:kern w:val="2"/>
          <w:sz w:val="21"/>
          <w:szCs w:val="21"/>
          <w:highlight w:val="none"/>
          <w:shd w:val="clear" w:color="auto" w:fill="FFFFFF"/>
          <w:lang w:val="en-US" w:eastAsia="zh-CN" w:bidi="ar-SA"/>
        </w:rPr>
        <w:t>、</w:t>
      </w:r>
      <w:r>
        <w:rPr>
          <w:rFonts w:hint="eastAsia" w:ascii="Times New Roman" w:eastAsia="宋体"/>
          <w:color w:val="0D0D0D"/>
          <w:kern w:val="2"/>
          <w:sz w:val="21"/>
          <w:szCs w:val="21"/>
          <w:highlight w:val="none"/>
          <w:shd w:val="clear" w:color="auto" w:fill="FFFFFF"/>
          <w:lang w:val="en-US" w:eastAsia="zh-CN"/>
        </w:rPr>
        <w:t>营林抚育技术档案</w:t>
      </w:r>
      <w:bookmarkEnd w:id="168"/>
      <w:bookmarkStart w:id="169" w:name="_Toc24590"/>
      <w:r>
        <w:rPr>
          <w:rFonts w:hint="eastAsia" w:ascii="Times New Roman" w:eastAsia="宋体"/>
          <w:color w:val="0D0D0D"/>
          <w:kern w:val="2"/>
          <w:sz w:val="21"/>
          <w:szCs w:val="21"/>
          <w:highlight w:val="none"/>
          <w:shd w:val="clear" w:color="auto" w:fill="FFFFFF"/>
          <w:lang w:val="en-US" w:eastAsia="zh-CN"/>
        </w:rPr>
        <w:t>、</w:t>
      </w:r>
      <w:bookmarkEnd w:id="169"/>
      <w:bookmarkStart w:id="170" w:name="_Toc13361"/>
      <w:r>
        <w:rPr>
          <w:rFonts w:hint="eastAsia" w:ascii="Times New Roman" w:eastAsia="宋体"/>
          <w:color w:val="0D0D0D"/>
          <w:kern w:val="2"/>
          <w:sz w:val="21"/>
          <w:szCs w:val="21"/>
          <w:highlight w:val="none"/>
          <w:shd w:val="clear" w:color="auto" w:fill="FFFFFF"/>
          <w:lang w:val="en-US" w:eastAsia="zh-CN"/>
        </w:rPr>
        <w:t>防控作业档案</w:t>
      </w:r>
      <w:bookmarkEnd w:id="170"/>
      <w:bookmarkStart w:id="171" w:name="_Toc25937"/>
      <w:r>
        <w:rPr>
          <w:rFonts w:hint="eastAsia" w:ascii="Times New Roman" w:eastAsia="宋体"/>
          <w:color w:val="0D0D0D"/>
          <w:kern w:val="2"/>
          <w:sz w:val="21"/>
          <w:szCs w:val="21"/>
          <w:highlight w:val="none"/>
          <w:shd w:val="clear" w:color="auto" w:fill="FFFFFF"/>
          <w:lang w:val="en-US" w:eastAsia="zh-CN"/>
        </w:rPr>
        <w:t>、</w:t>
      </w:r>
      <w:bookmarkEnd w:id="171"/>
      <w:bookmarkStart w:id="172" w:name="_Toc29642"/>
      <w:r>
        <w:rPr>
          <w:rFonts w:hint="eastAsia" w:ascii="Times New Roman" w:eastAsia="宋体"/>
          <w:color w:val="0D0D0D"/>
          <w:kern w:val="2"/>
          <w:sz w:val="21"/>
          <w:szCs w:val="21"/>
          <w:highlight w:val="none"/>
          <w:shd w:val="clear" w:color="auto" w:fill="FFFFFF"/>
          <w:lang w:val="en-US" w:eastAsia="zh-CN"/>
        </w:rPr>
        <w:t>防治效果评价档案</w:t>
      </w:r>
      <w:bookmarkEnd w:id="172"/>
      <w:r>
        <w:rPr>
          <w:rFonts w:hint="eastAsia" w:ascii="Times New Roman" w:eastAsia="宋体"/>
          <w:color w:val="0D0D0D"/>
          <w:kern w:val="2"/>
          <w:sz w:val="21"/>
          <w:szCs w:val="21"/>
          <w:highlight w:val="none"/>
          <w:shd w:val="clear" w:color="auto" w:fill="FFFFFF"/>
          <w:lang w:val="en-US" w:eastAsia="zh-CN"/>
        </w:rPr>
        <w:t>。</w:t>
      </w:r>
      <w:bookmarkEnd w:id="165"/>
      <w:bookmarkEnd w:id="166"/>
      <w:bookmarkEnd w:id="167"/>
    </w:p>
    <w:p w14:paraId="476E365C">
      <w:pPr>
        <w:pStyle w:val="63"/>
        <w:spacing w:before="0" w:after="0"/>
        <w:rPr>
          <w:rFonts w:ascii="Times New Roman"/>
          <w:szCs w:val="21"/>
          <w:highlight w:val="none"/>
        </w:rPr>
      </w:pPr>
      <w:bookmarkStart w:id="173" w:name="_Toc15862"/>
      <w:bookmarkStart w:id="174" w:name="_Toc12086"/>
      <w:bookmarkStart w:id="175" w:name="_Toc23639"/>
      <w:bookmarkStart w:id="176" w:name="_Toc1774"/>
      <w:bookmarkStart w:id="177" w:name="_Toc9094"/>
      <w:bookmarkStart w:id="178" w:name="_Toc14439"/>
      <w:bookmarkStart w:id="179" w:name="_Toc24807"/>
      <w:bookmarkStart w:id="180" w:name="_Toc162602398"/>
      <w:bookmarkStart w:id="181" w:name="_Toc162615767"/>
      <w:bookmarkStart w:id="182" w:name="_Toc162602990"/>
      <w:r>
        <w:rPr>
          <w:rFonts w:ascii="Times New Roman"/>
          <w:szCs w:val="21"/>
          <w:highlight w:val="none"/>
        </w:rPr>
        <w:t xml:space="preserve">附  录  </w:t>
      </w:r>
      <w:r>
        <w:rPr>
          <w:rFonts w:hint="eastAsia" w:ascii="Times New Roman"/>
          <w:szCs w:val="21"/>
          <w:highlight w:val="none"/>
        </w:rPr>
        <w:t>A</w:t>
      </w:r>
      <w:bookmarkEnd w:id="173"/>
      <w:bookmarkEnd w:id="174"/>
      <w:bookmarkEnd w:id="175"/>
      <w:bookmarkEnd w:id="176"/>
      <w:bookmarkEnd w:id="177"/>
      <w:bookmarkEnd w:id="178"/>
      <w:bookmarkEnd w:id="179"/>
    </w:p>
    <w:p w14:paraId="6A284096">
      <w:pPr>
        <w:spacing w:line="378" w:lineRule="exact"/>
        <w:jc w:val="center"/>
        <w:rPr>
          <w:rFonts w:ascii="Times New Roman" w:hAnsi="Times New Roman" w:eastAsia="黑体"/>
          <w:color w:val="000000"/>
          <w:spacing w:val="1"/>
          <w:highlight w:val="none"/>
        </w:rPr>
      </w:pPr>
      <w:r>
        <w:rPr>
          <w:rFonts w:ascii="Times New Roman" w:hAnsi="Times New Roman" w:eastAsia="黑体"/>
          <w:color w:val="000000"/>
          <w:spacing w:val="1"/>
          <w:highlight w:val="none"/>
        </w:rPr>
        <w:t>（</w:t>
      </w:r>
      <w:r>
        <w:rPr>
          <w:rFonts w:hint="eastAsia" w:ascii="Times New Roman" w:hAnsi="Times New Roman" w:eastAsia="黑体"/>
          <w:color w:val="000000"/>
          <w:spacing w:val="1"/>
          <w:highlight w:val="none"/>
        </w:rPr>
        <w:t>资料</w:t>
      </w:r>
      <w:r>
        <w:rPr>
          <w:rFonts w:ascii="Times New Roman" w:hAnsi="Times New Roman" w:eastAsia="黑体"/>
          <w:color w:val="000000"/>
          <w:spacing w:val="1"/>
          <w:highlight w:val="none"/>
        </w:rPr>
        <w:t>性）</w:t>
      </w:r>
    </w:p>
    <w:p w14:paraId="5A554928">
      <w:pPr>
        <w:spacing w:line="378" w:lineRule="exact"/>
        <w:jc w:val="center"/>
        <w:rPr>
          <w:rFonts w:ascii="Times New Roman" w:hAnsi="Times New Roman" w:eastAsia="黑体"/>
          <w:color w:val="000000"/>
          <w:spacing w:val="1"/>
          <w:highlight w:val="none"/>
        </w:rPr>
      </w:pPr>
      <w:r>
        <w:rPr>
          <w:rFonts w:hint="eastAsia" w:ascii="Times New Roman" w:hAnsi="Times New Roman" w:eastAsia="黑体"/>
          <w:color w:val="000000"/>
          <w:spacing w:val="1"/>
          <w:highlight w:val="none"/>
          <w:lang w:val="en-US" w:eastAsia="zh-CN"/>
        </w:rPr>
        <w:t>赤松梢斑螟</w:t>
      </w:r>
      <w:r>
        <w:rPr>
          <w:rFonts w:hint="eastAsia" w:ascii="Times New Roman" w:hAnsi="Times New Roman" w:eastAsia="黑体"/>
          <w:color w:val="000000"/>
          <w:spacing w:val="1"/>
          <w:highlight w:val="none"/>
        </w:rPr>
        <w:t>形态识别和危害特征</w:t>
      </w:r>
    </w:p>
    <w:p w14:paraId="27226535">
      <w:pPr>
        <w:spacing w:before="120" w:beforeLines="50" w:after="120" w:afterLines="50" w:line="378" w:lineRule="exact"/>
        <w:rPr>
          <w:rFonts w:hint="eastAsia" w:ascii="Times New Roman" w:hAnsi="Times New Roman" w:eastAsiaTheme="minorEastAsia"/>
          <w:b/>
          <w:bCs/>
          <w:color w:val="000000"/>
          <w:spacing w:val="1"/>
          <w:highlight w:val="none"/>
          <w:lang w:eastAsia="zh-CN"/>
        </w:rPr>
      </w:pPr>
      <w:r>
        <w:rPr>
          <w:rFonts w:hint="eastAsia" w:ascii="Times New Roman" w:hAnsi="Times New Roman"/>
          <w:b/>
          <w:bCs/>
          <w:color w:val="000000"/>
          <w:spacing w:val="1"/>
          <w:highlight w:val="none"/>
        </w:rPr>
        <w:t xml:space="preserve">A.1 </w:t>
      </w:r>
      <w:r>
        <w:rPr>
          <w:rFonts w:hint="eastAsia" w:ascii="Times New Roman" w:hAnsi="Times New Roman"/>
          <w:b/>
          <w:bCs/>
          <w:color w:val="000000"/>
          <w:spacing w:val="1"/>
          <w:highlight w:val="none"/>
          <w:lang w:val="en-US" w:eastAsia="zh-CN"/>
        </w:rPr>
        <w:t>赤松梢斑螟形态识别特征</w:t>
      </w:r>
    </w:p>
    <w:p w14:paraId="6D14C4B7">
      <w:pPr>
        <w:spacing w:line="360" w:lineRule="auto"/>
        <w:ind w:firstLine="420" w:firstLineChars="200"/>
        <w:rPr>
          <w:rFonts w:hint="eastAsia" w:ascii="Times New Roman" w:hAnsi="Times New Roman"/>
          <w:highlight w:val="none"/>
        </w:rPr>
      </w:pPr>
      <w:r>
        <w:rPr>
          <w:rFonts w:hint="eastAsia" w:ascii="Times New Roman" w:hAnsi="Times New Roman"/>
          <w:highlight w:val="none"/>
        </w:rPr>
        <w:t>（</w:t>
      </w:r>
      <w:r>
        <w:rPr>
          <w:rFonts w:hint="eastAsia" w:ascii="Times New Roman" w:hAnsi="Times New Roman"/>
          <w:highlight w:val="none"/>
          <w:lang w:val="en-US" w:eastAsia="zh-CN"/>
        </w:rPr>
        <w:t>1</w:t>
      </w:r>
      <w:r>
        <w:rPr>
          <w:rFonts w:hint="eastAsia" w:ascii="Times New Roman" w:hAnsi="Times New Roman"/>
          <w:highlight w:val="none"/>
        </w:rPr>
        <w:t>）幼虫：</w:t>
      </w:r>
      <w:r>
        <w:rPr>
          <w:rFonts w:hint="eastAsia" w:ascii="Times New Roman" w:hAnsi="Times New Roman"/>
          <w:snapToGrid/>
          <w:kern w:val="2"/>
          <w:szCs w:val="22"/>
          <w:highlight w:val="none"/>
          <w:lang w:bidi="ar"/>
        </w:rPr>
        <w:t>老熟幼虫体长10~21mm，头宽1~1.5mm。头暗棕色，</w:t>
      </w:r>
      <w:r>
        <w:rPr>
          <w:rFonts w:hint="eastAsia" w:ascii="Times New Roman" w:hAnsi="Times New Roman"/>
          <w:snapToGrid/>
          <w:color w:val="auto"/>
          <w:kern w:val="2"/>
          <w:szCs w:val="22"/>
          <w:highlight w:val="none"/>
          <w:lang w:bidi="ar"/>
        </w:rPr>
        <w:t>前胸背板</w:t>
      </w:r>
      <w:r>
        <w:rPr>
          <w:rFonts w:hint="eastAsia" w:ascii="Times New Roman" w:hAnsi="Times New Roman"/>
          <w:snapToGrid/>
          <w:kern w:val="2"/>
          <w:szCs w:val="22"/>
          <w:highlight w:val="none"/>
          <w:lang w:bidi="ar"/>
        </w:rPr>
        <w:t>黑色有亮光，</w:t>
      </w:r>
      <w:r>
        <w:rPr>
          <w:rFonts w:hint="eastAsia" w:ascii="Times New Roman" w:hAnsi="Times New Roman"/>
          <w:snapToGrid/>
          <w:color w:val="auto"/>
          <w:kern w:val="2"/>
          <w:szCs w:val="22"/>
          <w:highlight w:val="none"/>
          <w:lang w:bidi="ar"/>
        </w:rPr>
        <w:t>背中线</w:t>
      </w:r>
      <w:r>
        <w:rPr>
          <w:rFonts w:hint="eastAsia" w:ascii="Times New Roman" w:hAnsi="Times New Roman"/>
          <w:snapToGrid/>
          <w:kern w:val="2"/>
          <w:szCs w:val="22"/>
          <w:highlight w:val="none"/>
          <w:lang w:bidi="ar"/>
        </w:rPr>
        <w:t>灰白色，</w:t>
      </w:r>
      <w:r>
        <w:rPr>
          <w:rFonts w:hint="eastAsia" w:ascii="Times New Roman" w:hAnsi="Times New Roman"/>
          <w:snapToGrid/>
          <w:spacing w:val="0"/>
          <w:kern w:val="2"/>
          <w:szCs w:val="22"/>
          <w:highlight w:val="none"/>
          <w:lang w:bidi="ar"/>
        </w:rPr>
        <w:t>胸及体各节烟灰黑色；前胸气门前毛片上有2根刚毛，每节着生黑色毛瘤（对称）3对，靠近</w:t>
      </w:r>
      <w:r>
        <w:rPr>
          <w:rFonts w:hint="eastAsia" w:ascii="Times New Roman" w:hAnsi="Times New Roman"/>
          <w:snapToGrid/>
          <w:color w:val="auto"/>
          <w:spacing w:val="0"/>
          <w:kern w:val="2"/>
          <w:szCs w:val="22"/>
          <w:highlight w:val="none"/>
          <w:lang w:bidi="ar"/>
        </w:rPr>
        <w:t>背中线</w:t>
      </w:r>
      <w:r>
        <w:rPr>
          <w:rFonts w:hint="eastAsia" w:ascii="Times New Roman" w:hAnsi="Times New Roman"/>
          <w:snapToGrid/>
          <w:spacing w:val="0"/>
          <w:kern w:val="2"/>
          <w:szCs w:val="22"/>
          <w:highlight w:val="none"/>
          <w:lang w:bidi="ar"/>
        </w:rPr>
        <w:t>气门上线的4个毛瘤上各着生刚毛1根，气门线下的毛瘤上着生刚毛2根，前面1根短，后面1根长。胴部多蜡黄色，有亮光，着生一圈长刚毛。腹足趾钩双序环，各具趾钩23~28对，排列方式为一长一短，当其张开时，趾钩朝外</w:t>
      </w:r>
      <w:r>
        <w:rPr>
          <w:rFonts w:hint="eastAsia" w:ascii="Times New Roman" w:hAnsi="Times New Roman"/>
          <w:highlight w:val="none"/>
        </w:rPr>
        <w:t>。</w:t>
      </w:r>
    </w:p>
    <w:p w14:paraId="3C8A5225">
      <w:pPr>
        <w:spacing w:line="360" w:lineRule="auto"/>
        <w:ind w:firstLine="420" w:firstLineChars="200"/>
        <w:rPr>
          <w:rFonts w:hint="eastAsia" w:ascii="Times New Roman" w:hAnsi="Times New Roman"/>
          <w:highlight w:val="none"/>
        </w:rPr>
      </w:pPr>
      <w:r>
        <w:rPr>
          <w:rFonts w:hint="eastAsia" w:ascii="Times New Roman" w:hAnsi="Times New Roman"/>
          <w:highlight w:val="none"/>
        </w:rPr>
        <w:t>（</w:t>
      </w:r>
      <w:r>
        <w:rPr>
          <w:rFonts w:hint="eastAsia" w:ascii="Times New Roman" w:hAnsi="Times New Roman"/>
          <w:highlight w:val="none"/>
          <w:lang w:val="en-US" w:eastAsia="zh-CN"/>
        </w:rPr>
        <w:t>2</w:t>
      </w:r>
      <w:r>
        <w:rPr>
          <w:rFonts w:hint="eastAsia" w:ascii="Times New Roman" w:hAnsi="Times New Roman"/>
          <w:highlight w:val="none"/>
        </w:rPr>
        <w:t>）蛹：体长14.0</w:t>
      </w:r>
      <w:r>
        <w:rPr>
          <w:rFonts w:hint="eastAsia" w:ascii="Times New Roman" w:hAnsi="Times New Roman"/>
          <w:highlight w:val="none"/>
          <w:lang w:val="en-US" w:eastAsia="zh-CN"/>
        </w:rPr>
        <w:t>-</w:t>
      </w:r>
      <w:r>
        <w:rPr>
          <w:rFonts w:hint="eastAsia" w:ascii="Times New Roman" w:hAnsi="Times New Roman"/>
          <w:highlight w:val="none"/>
        </w:rPr>
        <w:t>16.7 mm。初化蛹体为绿白相间；发育前期腹部先由黄转浅褐，头胸部变色较慢，腹面翅芽部位持续呈鲜绿色。中后期蛹体通体转为棕褐至黑褐色。蛹尾生6根臀棘，两侧各1根向外斜伸，中间4根顺次排列。</w:t>
      </w:r>
    </w:p>
    <w:p w14:paraId="53ABF913">
      <w:pPr>
        <w:spacing w:line="360" w:lineRule="auto"/>
        <w:ind w:firstLine="420" w:firstLineChars="200"/>
        <w:rPr>
          <w:rFonts w:hint="eastAsia" w:ascii="Times New Roman" w:hAnsi="Times New Roman"/>
          <w:highlight w:val="none"/>
          <w:lang w:eastAsia="zh-CN"/>
        </w:rPr>
      </w:pPr>
      <w:r>
        <w:rPr>
          <w:rFonts w:hint="eastAsia" w:ascii="Times New Roman" w:hAnsi="Times New Roman"/>
          <w:highlight w:val="none"/>
          <w:lang w:eastAsia="zh-CN"/>
        </w:rPr>
        <w:t>（</w:t>
      </w:r>
      <w:r>
        <w:rPr>
          <w:rFonts w:hint="eastAsia" w:ascii="Times New Roman" w:hAnsi="Times New Roman"/>
          <w:highlight w:val="none"/>
          <w:lang w:val="en-US" w:eastAsia="zh-CN"/>
        </w:rPr>
        <w:t>3</w:t>
      </w:r>
      <w:r>
        <w:rPr>
          <w:rFonts w:hint="eastAsia" w:ascii="Times New Roman" w:hAnsi="Times New Roman"/>
          <w:highlight w:val="none"/>
          <w:lang w:eastAsia="zh-CN"/>
        </w:rPr>
        <w:t>）</w:t>
      </w:r>
      <w:r>
        <w:rPr>
          <w:rFonts w:hint="eastAsia" w:ascii="Times New Roman" w:hAnsi="Times New Roman"/>
          <w:highlight w:val="none"/>
        </w:rPr>
        <w:t>成虫</w:t>
      </w:r>
      <w:r>
        <w:rPr>
          <w:rFonts w:hint="eastAsia" w:ascii="Times New Roman" w:hAnsi="Times New Roman"/>
          <w:highlight w:val="none"/>
          <w:lang w:eastAsia="zh-CN"/>
        </w:rPr>
        <w:t>：</w:t>
      </w:r>
      <w:r>
        <w:rPr>
          <w:rFonts w:hint="eastAsia" w:ascii="Times New Roman" w:hAnsi="Times New Roman"/>
          <w:highlight w:val="none"/>
        </w:rPr>
        <w:t>体长13-16 mm，翅展25-30 mm。</w:t>
      </w:r>
      <w:r>
        <w:rPr>
          <w:rFonts w:hint="eastAsia" w:ascii="Times New Roman" w:hAnsi="Times New Roman"/>
          <w:highlight w:val="none"/>
          <w:lang w:val="en-US" w:eastAsia="zh-CN"/>
        </w:rPr>
        <w:t>雄性触角锯齿状、雌性触角丝状</w:t>
      </w:r>
      <w:r>
        <w:rPr>
          <w:rFonts w:hint="eastAsia" w:ascii="Times New Roman" w:hAnsi="Times New Roman"/>
          <w:highlight w:val="none"/>
          <w:lang w:eastAsia="zh-CN"/>
        </w:rPr>
        <w:t>。</w:t>
      </w:r>
      <w:r>
        <w:rPr>
          <w:rFonts w:hint="eastAsia" w:ascii="Times New Roman" w:hAnsi="Times New Roman"/>
          <w:highlight w:val="none"/>
        </w:rPr>
        <w:t>头部及前胸黑褐色，腹部灰褐色。下唇须向上弯曲，第1、2节褐色，第3节深</w:t>
      </w:r>
      <w:r>
        <w:rPr>
          <w:rFonts w:hint="eastAsia" w:ascii="Times New Roman" w:hAnsi="Times New Roman"/>
          <w:highlight w:val="none"/>
          <w:lang w:eastAsia="zh-CN"/>
        </w:rPr>
        <w:t>褐色</w:t>
      </w:r>
      <w:r>
        <w:rPr>
          <w:rFonts w:hint="eastAsia" w:ascii="Times New Roman" w:hAnsi="Times New Roman"/>
          <w:highlight w:val="none"/>
        </w:rPr>
        <w:t>尖突越过头顶。下颚须褐色扩展。雄性腹部较雌性更细窄，雌性腹部较雄性肥大饱满。前翅以黑色为底色，斑纹明显。基线和亚基线白色，线边界不明显。内横线白色波浪状，向外缘形成3个弧形突。亚基线到内横线之间靠近后缘为深红色。外横线白色波浪状，向基部形成2个略平缓的钝突，向外缘形成1个钝突。中室斑白色，近似长方形，边界较明显。外横线与外缘线之间，近外横线区域为黑色鳞片，近外缘线区域为白色。外缘线内侧有一排黑点，缘毛褐色。后翅浅灰褐色，外缘褐色，缘毛灰褐色</w:t>
      </w:r>
      <w:r>
        <w:rPr>
          <w:rFonts w:hint="eastAsia" w:ascii="Times New Roman" w:hAnsi="Times New Roman"/>
          <w:highlight w:val="none"/>
          <w:lang w:eastAsia="zh-CN"/>
        </w:rPr>
        <w:t>。</w:t>
      </w:r>
    </w:p>
    <w:p w14:paraId="6CD7A6C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highlight w:val="none"/>
          <w:lang w:eastAsia="zh-CN"/>
        </w:rPr>
      </w:pPr>
      <w:r>
        <w:rPr>
          <w:rFonts w:hint="eastAsia" w:ascii="Times New Roman" w:hAnsi="Times New Roman"/>
          <w:highlight w:val="none"/>
          <w:lang w:eastAsia="zh-CN"/>
        </w:rPr>
        <w:drawing>
          <wp:inline distT="0" distB="0" distL="114300" distR="114300">
            <wp:extent cx="4455160" cy="1188085"/>
            <wp:effectExtent l="0" t="0" r="2540" b="2540"/>
            <wp:docPr id="3" name="图片 3" descr="A-B-C-D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B-C-D_01(1)"/>
                    <pic:cNvPicPr>
                      <a:picLocks noChangeAspect="1"/>
                    </pic:cNvPicPr>
                  </pic:nvPicPr>
                  <pic:blipFill>
                    <a:blip r:embed="rId14"/>
                    <a:srcRect l="22293" t="25344" r="2331" b="38923"/>
                    <a:stretch>
                      <a:fillRect/>
                    </a:stretch>
                  </pic:blipFill>
                  <pic:spPr>
                    <a:xfrm>
                      <a:off x="0" y="0"/>
                      <a:ext cx="4455160" cy="1188085"/>
                    </a:xfrm>
                    <a:prstGeom prst="rect">
                      <a:avLst/>
                    </a:prstGeom>
                  </pic:spPr>
                </pic:pic>
              </a:graphicData>
            </a:graphic>
          </wp:inline>
        </w:drawing>
      </w:r>
    </w:p>
    <w:p w14:paraId="4F2C0CD8">
      <w:pPr>
        <w:pStyle w:val="8"/>
        <w:jc w:val="center"/>
        <w:rPr>
          <w:rFonts w:hint="default" w:ascii="Times New Roman" w:hAnsi="Times New Roman" w:cs="Times New Roman"/>
          <w:i w:val="0"/>
          <w:iCs w:val="0"/>
          <w:highlight w:val="none"/>
        </w:rPr>
      </w:pPr>
      <w:r>
        <w:rPr>
          <w:rFonts w:hint="default" w:ascii="Times New Roman" w:hAnsi="Times New Roman" w:cs="Times New Roman"/>
          <w:i w:val="0"/>
          <w:iCs w:val="0"/>
          <w:highlight w:val="none"/>
        </w:rPr>
        <w:t>图A</w:t>
      </w:r>
      <w:r>
        <w:rPr>
          <w:rFonts w:hint="eastAsia" w:ascii="Times New Roman" w:hAnsi="Times New Roman" w:cs="Times New Roman"/>
          <w:i w:val="0"/>
          <w:iCs w:val="0"/>
          <w:highlight w:val="none"/>
          <w:lang w:val="en-US" w:eastAsia="zh-CN"/>
        </w:rPr>
        <w:t>1</w:t>
      </w:r>
      <w:r>
        <w:rPr>
          <w:rFonts w:hint="default" w:ascii="Times New Roman" w:hAnsi="Times New Roman" w:cs="Times New Roman"/>
          <w:i w:val="0"/>
          <w:iCs w:val="0"/>
          <w:highlight w:val="none"/>
        </w:rPr>
        <w:t xml:space="preserve"> </w:t>
      </w:r>
      <w:r>
        <w:rPr>
          <w:rFonts w:hint="default" w:ascii="Times New Roman" w:hAnsi="Times New Roman" w:cs="Times New Roman"/>
          <w:i w:val="0"/>
          <w:iCs w:val="0"/>
          <w:highlight w:val="none"/>
          <w:lang w:val="en-US" w:eastAsia="zh-CN"/>
        </w:rPr>
        <w:t>赤松梢斑螟</w:t>
      </w:r>
      <w:r>
        <w:rPr>
          <w:rFonts w:hint="default" w:ascii="Times New Roman" w:hAnsi="Times New Roman" w:cs="Times New Roman"/>
          <w:i w:val="0"/>
          <w:iCs w:val="0"/>
          <w:highlight w:val="none"/>
        </w:rPr>
        <w:t>形态特征</w:t>
      </w:r>
    </w:p>
    <w:p w14:paraId="5B7D5D45">
      <w:pPr>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A</w:t>
      </w:r>
      <w:r>
        <w:rPr>
          <w:rFonts w:hint="default" w:ascii="Times New Roman" w:hAnsi="Times New Roman" w:cs="Times New Roman"/>
          <w:sz w:val="18"/>
          <w:szCs w:val="18"/>
          <w:highlight w:val="none"/>
          <w:lang w:eastAsia="zh-CN"/>
        </w:rPr>
        <w:t>：</w:t>
      </w:r>
      <w:r>
        <w:rPr>
          <w:rFonts w:hint="default" w:ascii="Times New Roman" w:hAnsi="Times New Roman" w:cs="Times New Roman"/>
          <w:sz w:val="18"/>
          <w:szCs w:val="18"/>
          <w:highlight w:val="none"/>
        </w:rPr>
        <w:t>幼虫；</w:t>
      </w:r>
      <w:r>
        <w:rPr>
          <w:rFonts w:hint="eastAsia" w:ascii="Times New Roman" w:hAnsi="Times New Roman" w:cs="Times New Roman"/>
          <w:sz w:val="18"/>
          <w:szCs w:val="18"/>
          <w:highlight w:val="none"/>
          <w:lang w:val="en-US" w:eastAsia="zh-CN"/>
        </w:rPr>
        <w:t>B</w:t>
      </w:r>
      <w:r>
        <w:rPr>
          <w:rFonts w:hint="default" w:ascii="Times New Roman" w:hAnsi="Times New Roman" w:cs="Times New Roman"/>
          <w:sz w:val="18"/>
          <w:szCs w:val="18"/>
          <w:highlight w:val="none"/>
        </w:rPr>
        <w:t>：蛹；</w:t>
      </w:r>
      <w:r>
        <w:rPr>
          <w:rFonts w:hint="eastAsia" w:ascii="Times New Roman" w:hAnsi="Times New Roman" w:cs="Times New Roman"/>
          <w:sz w:val="18"/>
          <w:szCs w:val="18"/>
          <w:highlight w:val="none"/>
          <w:lang w:val="en-US" w:eastAsia="zh-CN"/>
        </w:rPr>
        <w:t>C</w:t>
      </w:r>
      <w:r>
        <w:rPr>
          <w:rFonts w:hint="default" w:ascii="Times New Roman" w:hAnsi="Times New Roman" w:cs="Times New Roman"/>
          <w:sz w:val="18"/>
          <w:szCs w:val="18"/>
          <w:highlight w:val="none"/>
        </w:rPr>
        <w:t>：成虫</w:t>
      </w:r>
    </w:p>
    <w:p w14:paraId="62D6A43F">
      <w:pPr>
        <w:rPr>
          <w:rFonts w:hint="eastAsia" w:ascii="Times New Roman" w:hAnsi="Times New Roman"/>
          <w:b/>
          <w:bCs/>
          <w:color w:val="000000"/>
          <w:spacing w:val="1"/>
          <w:highlight w:val="none"/>
        </w:rPr>
      </w:pPr>
      <w:r>
        <w:rPr>
          <w:rFonts w:hint="eastAsia" w:ascii="Times New Roman" w:hAnsi="Times New Roman"/>
          <w:b/>
          <w:bCs/>
          <w:color w:val="000000"/>
          <w:spacing w:val="1"/>
          <w:highlight w:val="none"/>
        </w:rPr>
        <w:br w:type="page"/>
      </w:r>
    </w:p>
    <w:p w14:paraId="0F5D9638">
      <w:pPr>
        <w:spacing w:before="120" w:beforeLines="50" w:after="120" w:afterLines="50" w:line="378" w:lineRule="exact"/>
        <w:rPr>
          <w:rFonts w:hint="eastAsia" w:ascii="Times New Roman" w:hAnsi="Times New Roman"/>
          <w:b/>
          <w:bCs/>
          <w:color w:val="000000"/>
          <w:spacing w:val="1"/>
          <w:highlight w:val="none"/>
          <w:lang w:val="en-US" w:eastAsia="zh-CN"/>
        </w:rPr>
      </w:pPr>
      <w:r>
        <w:rPr>
          <w:rFonts w:hint="eastAsia" w:ascii="Times New Roman" w:hAnsi="Times New Roman"/>
          <w:b/>
          <w:bCs/>
          <w:color w:val="000000"/>
          <w:spacing w:val="1"/>
          <w:highlight w:val="none"/>
        </w:rPr>
        <w:t>A.</w:t>
      </w:r>
      <w:r>
        <w:rPr>
          <w:rFonts w:hint="eastAsia" w:ascii="Times New Roman" w:hAnsi="Times New Roman"/>
          <w:b/>
          <w:bCs/>
          <w:color w:val="000000"/>
          <w:spacing w:val="1"/>
          <w:highlight w:val="none"/>
          <w:lang w:val="en-US" w:eastAsia="zh-CN"/>
        </w:rPr>
        <w:t>2</w:t>
      </w:r>
      <w:r>
        <w:rPr>
          <w:rFonts w:hint="eastAsia" w:ascii="Times New Roman" w:hAnsi="Times New Roman"/>
          <w:b/>
          <w:bCs/>
          <w:color w:val="000000"/>
          <w:spacing w:val="1"/>
          <w:highlight w:val="none"/>
        </w:rPr>
        <w:t xml:space="preserve"> </w:t>
      </w:r>
      <w:r>
        <w:rPr>
          <w:rFonts w:hint="eastAsia" w:ascii="Times New Roman" w:hAnsi="Times New Roman"/>
          <w:b/>
          <w:bCs/>
          <w:color w:val="000000"/>
          <w:spacing w:val="1"/>
          <w:highlight w:val="none"/>
          <w:lang w:val="en-US" w:eastAsia="zh-CN"/>
        </w:rPr>
        <w:t>赤松梢斑螟危害特征</w:t>
      </w:r>
    </w:p>
    <w:p w14:paraId="071F6DF0">
      <w:pPr>
        <w:spacing w:line="360" w:lineRule="auto"/>
        <w:ind w:firstLine="420" w:firstLineChars="200"/>
        <w:rPr>
          <w:rFonts w:hint="eastAsia" w:ascii="Times New Roman" w:hAnsi="Times New Roman"/>
          <w:highlight w:val="none"/>
          <w:lang w:val="en-US" w:eastAsia="zh-CN"/>
        </w:rPr>
      </w:pPr>
      <w:r>
        <w:rPr>
          <w:rFonts w:hint="eastAsia" w:ascii="Times New Roman" w:hAnsi="Times New Roman"/>
          <w:highlight w:val="none"/>
          <w:lang w:val="en-US" w:eastAsia="zh-CN"/>
        </w:rPr>
        <w:t>凝脂团是赤松梢斑螟幼虫危害松属（</w:t>
      </w:r>
      <w:r>
        <w:rPr>
          <w:rFonts w:hint="eastAsia" w:ascii="Times New Roman" w:hAnsi="Times New Roman"/>
          <w:i/>
          <w:iCs/>
          <w:highlight w:val="none"/>
          <w:lang w:val="en-US" w:eastAsia="zh-CN"/>
        </w:rPr>
        <w:t>Pinus</w:t>
      </w:r>
      <w:r>
        <w:rPr>
          <w:rFonts w:hint="eastAsia" w:ascii="Times New Roman" w:hAnsi="Times New Roman"/>
          <w:highlight w:val="none"/>
          <w:lang w:val="en-US" w:eastAsia="zh-CN"/>
        </w:rPr>
        <w:t xml:space="preserve"> spp.）植物主干及侧枝的典型特征。被幼虫危害后的植株会渗出松脂，且松脂中混有幼虫取食产生的粪便，这些粉红色凝固的松脂堆积物（凝脂团）会覆盖幼虫蛀道。随虫龄增长，幼虫取食量加大，形成的凝脂团体积也随之增大。新鲜流脂呈乳白色，之后逐渐转为淡黄色。成虫羽化离开坑道后，凝脂团硬化并逐渐褪为灰白色。幼虫主要蛀食主干、轮枝基部与侧枝，其中轮枝基部受害最为严重。幼虫危害期为4月下旬至9月上旬，林木胸径和树高越大，侧枝上虫口数量越多；形成的凝脂团多分布于侧枝下部，中上部相对少见。5—8月，幼虫主要在树木韧皮部蛀食为害，部分幼虫先取食表层树皮再潜入韧皮部，在坑道内蛀食能蛀穿树皮，使蛀道与凝脂团直接相接。8月中下旬气温逐步降低，幼虫开始向木质部深层蛀入，为越冬积蓄能量。9月中旬幼虫停止活动，以5-6龄老熟幼虫在木质部表层的坑道中越冬，其中6龄幼虫占比最高。若幼虫未能及时转入木质部，滞留于凝脂团或韧皮部内，冬季低温环境下会大量死亡。</w:t>
      </w:r>
    </w:p>
    <w:p w14:paraId="26A7868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highlight w:val="none"/>
          <w:lang w:val="en-US" w:eastAsia="zh-CN"/>
        </w:rPr>
      </w:pPr>
      <w:r>
        <w:rPr>
          <w:rFonts w:hint="default" w:ascii="Times New Roman" w:hAnsi="Times New Roman"/>
          <w:highlight w:val="none"/>
          <w:lang w:val="en-US" w:eastAsia="zh-CN"/>
        </w:rPr>
        <w:drawing>
          <wp:inline distT="0" distB="0" distL="114300" distR="114300">
            <wp:extent cx="2520315" cy="1615440"/>
            <wp:effectExtent l="0" t="0" r="1905" b="0"/>
            <wp:docPr id="26" name="图片 26" descr="A-B-C-D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A-B-C-D_04"/>
                    <pic:cNvPicPr>
                      <a:picLocks noChangeAspect="1"/>
                    </pic:cNvPicPr>
                  </pic:nvPicPr>
                  <pic:blipFill>
                    <a:blip r:embed="rId15"/>
                    <a:stretch>
                      <a:fillRect/>
                    </a:stretch>
                  </pic:blipFill>
                  <pic:spPr>
                    <a:xfrm>
                      <a:off x="0" y="0"/>
                      <a:ext cx="2520315" cy="1615440"/>
                    </a:xfrm>
                    <a:prstGeom prst="rect">
                      <a:avLst/>
                    </a:prstGeom>
                  </pic:spPr>
                </pic:pic>
              </a:graphicData>
            </a:graphic>
          </wp:inline>
        </w:drawing>
      </w:r>
    </w:p>
    <w:p w14:paraId="4BAB7A62">
      <w:pPr>
        <w:pStyle w:val="8"/>
        <w:jc w:val="center"/>
        <w:rPr>
          <w:rFonts w:hint="default" w:ascii="Times New Roman" w:hAnsi="Times New Roman" w:cs="Times New Roman"/>
          <w:i w:val="0"/>
          <w:iCs w:val="0"/>
          <w:highlight w:val="none"/>
        </w:rPr>
      </w:pPr>
      <w:r>
        <w:rPr>
          <w:rFonts w:hint="default" w:ascii="Times New Roman" w:hAnsi="Times New Roman" w:cs="Times New Roman"/>
          <w:i w:val="0"/>
          <w:iCs w:val="0"/>
          <w:highlight w:val="none"/>
        </w:rPr>
        <w:t>图A</w:t>
      </w:r>
      <w:r>
        <w:rPr>
          <w:rFonts w:hint="eastAsia" w:ascii="Times New Roman" w:hAnsi="Times New Roman" w:cs="Times New Roman"/>
          <w:i w:val="0"/>
          <w:iCs w:val="0"/>
          <w:highlight w:val="none"/>
          <w:lang w:val="en-US" w:eastAsia="zh-CN"/>
        </w:rPr>
        <w:t>2</w:t>
      </w:r>
      <w:r>
        <w:rPr>
          <w:rFonts w:hint="default" w:ascii="Times New Roman" w:hAnsi="Times New Roman" w:cs="Times New Roman"/>
          <w:i w:val="0"/>
          <w:iCs w:val="0"/>
          <w:highlight w:val="none"/>
        </w:rPr>
        <w:t xml:space="preserve"> </w:t>
      </w:r>
      <w:r>
        <w:rPr>
          <w:rFonts w:hint="default" w:ascii="Times New Roman" w:hAnsi="Times New Roman" w:cs="Times New Roman"/>
          <w:i w:val="0"/>
          <w:iCs w:val="0"/>
          <w:highlight w:val="none"/>
          <w:lang w:val="en-US" w:eastAsia="zh-CN"/>
        </w:rPr>
        <w:t>赤松梢斑</w:t>
      </w:r>
      <w:r>
        <w:rPr>
          <w:rFonts w:hint="eastAsia" w:ascii="Times New Roman" w:hAnsi="Times New Roman" w:cs="Times New Roman"/>
          <w:i w:val="0"/>
          <w:iCs w:val="0"/>
          <w:highlight w:val="none"/>
          <w:lang w:val="en-US" w:eastAsia="zh-CN"/>
        </w:rPr>
        <w:t>螟危害</w:t>
      </w:r>
      <w:r>
        <w:rPr>
          <w:rFonts w:hint="default" w:ascii="Times New Roman" w:hAnsi="Times New Roman" w:cs="Times New Roman"/>
          <w:i w:val="0"/>
          <w:iCs w:val="0"/>
          <w:highlight w:val="none"/>
        </w:rPr>
        <w:t>特征</w:t>
      </w:r>
    </w:p>
    <w:p w14:paraId="684CA4CB">
      <w:pPr>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lang w:val="en-US" w:eastAsia="zh-CN"/>
        </w:rPr>
        <w:t>注：</w:t>
      </w:r>
      <w:r>
        <w:rPr>
          <w:rFonts w:hint="default" w:ascii="Times New Roman" w:hAnsi="Times New Roman" w:cs="Times New Roman"/>
          <w:sz w:val="18"/>
          <w:szCs w:val="18"/>
          <w:highlight w:val="none"/>
        </w:rPr>
        <w:t>A、B均为受害后形成的凝脂团。</w:t>
      </w:r>
    </w:p>
    <w:p w14:paraId="297D8D0B">
      <w:pPr>
        <w:pStyle w:val="8"/>
        <w:jc w:val="center"/>
        <w:rPr>
          <w:rFonts w:hint="default" w:ascii="Times New Roman" w:hAnsi="Times New Roman" w:cs="Times New Roman"/>
          <w:i w:val="0"/>
          <w:iCs w:val="0"/>
          <w:highlight w:val="none"/>
        </w:rPr>
      </w:pPr>
    </w:p>
    <w:p w14:paraId="52302217">
      <w:pPr>
        <w:rPr>
          <w:rFonts w:hint="default" w:ascii="Times New Roman" w:hAnsi="Times New Roman" w:cs="Times New Roman"/>
          <w:sz w:val="18"/>
          <w:szCs w:val="18"/>
          <w:highlight w:val="none"/>
          <w:lang w:eastAsia="zh-CN"/>
        </w:rPr>
      </w:pPr>
      <w:r>
        <w:rPr>
          <w:rFonts w:hint="default" w:ascii="Times New Roman" w:hAnsi="Times New Roman" w:cs="Times New Roman"/>
          <w:sz w:val="18"/>
          <w:szCs w:val="18"/>
          <w:highlight w:val="none"/>
          <w:lang w:eastAsia="zh-CN"/>
        </w:rPr>
        <w:br w:type="page"/>
      </w:r>
    </w:p>
    <w:p w14:paraId="7D5E2B87">
      <w:pPr>
        <w:pStyle w:val="63"/>
        <w:spacing w:before="0" w:after="0"/>
        <w:rPr>
          <w:rFonts w:hint="eastAsia" w:ascii="Times New Roman" w:eastAsia="黑体"/>
          <w:szCs w:val="21"/>
          <w:highlight w:val="none"/>
          <w:lang w:eastAsia="zh-CN"/>
        </w:rPr>
      </w:pPr>
      <w:bookmarkStart w:id="183" w:name="_Toc31588"/>
      <w:bookmarkStart w:id="184" w:name="_Toc204"/>
      <w:bookmarkStart w:id="185" w:name="_Toc7717"/>
      <w:bookmarkStart w:id="186" w:name="_Toc14871"/>
      <w:bookmarkStart w:id="187" w:name="_Toc17524"/>
      <w:bookmarkStart w:id="188" w:name="_Toc460"/>
      <w:r>
        <w:rPr>
          <w:rFonts w:ascii="Times New Roman"/>
          <w:szCs w:val="21"/>
          <w:highlight w:val="none"/>
        </w:rPr>
        <w:t xml:space="preserve">附  录  </w:t>
      </w:r>
      <w:r>
        <w:rPr>
          <w:rFonts w:hint="eastAsia" w:ascii="Times New Roman"/>
          <w:szCs w:val="21"/>
          <w:highlight w:val="none"/>
          <w:lang w:val="en-US" w:eastAsia="zh-CN"/>
        </w:rPr>
        <w:t>B</w:t>
      </w:r>
      <w:bookmarkEnd w:id="183"/>
      <w:bookmarkEnd w:id="184"/>
      <w:bookmarkEnd w:id="185"/>
      <w:bookmarkEnd w:id="186"/>
      <w:bookmarkEnd w:id="187"/>
      <w:bookmarkEnd w:id="188"/>
    </w:p>
    <w:p w14:paraId="6532E404">
      <w:pPr>
        <w:spacing w:line="378" w:lineRule="exact"/>
        <w:jc w:val="center"/>
        <w:rPr>
          <w:rFonts w:ascii="Times New Roman" w:hAnsi="Times New Roman" w:eastAsia="黑体"/>
          <w:color w:val="000000"/>
          <w:spacing w:val="1"/>
          <w:highlight w:val="none"/>
        </w:rPr>
      </w:pPr>
      <w:r>
        <w:rPr>
          <w:rFonts w:ascii="Times New Roman" w:hAnsi="Times New Roman" w:eastAsia="黑体"/>
          <w:color w:val="000000"/>
          <w:spacing w:val="1"/>
          <w:highlight w:val="none"/>
        </w:rPr>
        <w:t>（</w:t>
      </w:r>
      <w:r>
        <w:rPr>
          <w:rFonts w:hint="eastAsia" w:ascii="Times New Roman" w:hAnsi="Times New Roman" w:eastAsia="黑体"/>
          <w:color w:val="000000"/>
          <w:spacing w:val="1"/>
          <w:highlight w:val="none"/>
        </w:rPr>
        <w:t>资料</w:t>
      </w:r>
      <w:r>
        <w:rPr>
          <w:rFonts w:ascii="Times New Roman" w:hAnsi="Times New Roman" w:eastAsia="黑体"/>
          <w:color w:val="000000"/>
          <w:spacing w:val="1"/>
          <w:highlight w:val="none"/>
        </w:rPr>
        <w:t>性）</w:t>
      </w:r>
    </w:p>
    <w:p w14:paraId="7B88FFF1">
      <w:pPr>
        <w:spacing w:line="378" w:lineRule="exact"/>
        <w:jc w:val="center"/>
        <w:rPr>
          <w:rFonts w:ascii="Times New Roman" w:hAnsi="Times New Roman" w:eastAsia="黑体"/>
          <w:color w:val="000000"/>
          <w:spacing w:val="1"/>
          <w:highlight w:val="none"/>
        </w:rPr>
      </w:pPr>
      <w:r>
        <w:rPr>
          <w:rFonts w:hint="eastAsia" w:ascii="Times New Roman" w:hAnsi="Times New Roman" w:eastAsia="黑体"/>
          <w:color w:val="000000"/>
          <w:spacing w:val="1"/>
          <w:highlight w:val="none"/>
          <w:lang w:val="en-US" w:eastAsia="zh-CN"/>
        </w:rPr>
        <w:t>冷杉梢斑螟</w:t>
      </w:r>
      <w:r>
        <w:rPr>
          <w:rFonts w:hint="eastAsia" w:ascii="Times New Roman" w:hAnsi="Times New Roman" w:eastAsia="黑体"/>
          <w:color w:val="000000"/>
          <w:spacing w:val="1"/>
          <w:highlight w:val="none"/>
        </w:rPr>
        <w:t>形态识别和危害特征</w:t>
      </w:r>
    </w:p>
    <w:p w14:paraId="7E25F67F">
      <w:pPr>
        <w:spacing w:before="120" w:beforeLines="50" w:after="120" w:afterLines="50" w:line="378" w:lineRule="exact"/>
        <w:rPr>
          <w:rFonts w:hint="eastAsia" w:ascii="Times New Roman" w:hAnsi="Times New Roman" w:eastAsiaTheme="minorEastAsia"/>
          <w:b/>
          <w:bCs/>
          <w:color w:val="000000"/>
          <w:spacing w:val="1"/>
          <w:highlight w:val="none"/>
          <w:lang w:eastAsia="zh-CN"/>
        </w:rPr>
      </w:pPr>
      <w:r>
        <w:rPr>
          <w:rFonts w:hint="eastAsia" w:ascii="Times New Roman" w:hAnsi="Times New Roman"/>
          <w:b/>
          <w:bCs/>
          <w:color w:val="000000"/>
          <w:spacing w:val="1"/>
          <w:highlight w:val="none"/>
          <w:lang w:val="en-US" w:eastAsia="zh-CN"/>
        </w:rPr>
        <w:t>B</w:t>
      </w:r>
      <w:r>
        <w:rPr>
          <w:rFonts w:hint="eastAsia" w:ascii="Times New Roman" w:hAnsi="Times New Roman"/>
          <w:b/>
          <w:bCs/>
          <w:color w:val="000000"/>
          <w:spacing w:val="1"/>
          <w:highlight w:val="none"/>
        </w:rPr>
        <w:t xml:space="preserve">.1 </w:t>
      </w:r>
      <w:r>
        <w:rPr>
          <w:rFonts w:hint="eastAsia" w:ascii="Times New Roman" w:hAnsi="Times New Roman"/>
          <w:b/>
          <w:bCs/>
          <w:color w:val="000000"/>
          <w:spacing w:val="1"/>
          <w:highlight w:val="none"/>
          <w:lang w:val="en-US" w:eastAsia="zh-CN"/>
        </w:rPr>
        <w:t>冷杉梢斑螟形态识别特征</w:t>
      </w:r>
    </w:p>
    <w:p w14:paraId="2AB13681">
      <w:pPr>
        <w:spacing w:line="360" w:lineRule="auto"/>
        <w:ind w:firstLine="420" w:firstLineChars="200"/>
        <w:rPr>
          <w:rFonts w:hint="eastAsia" w:ascii="Times New Roman" w:hAnsi="Times New Roman"/>
          <w:highlight w:val="none"/>
        </w:rPr>
      </w:pPr>
      <w:r>
        <w:rPr>
          <w:rFonts w:hint="eastAsia" w:ascii="Times New Roman" w:hAnsi="Times New Roman"/>
          <w:highlight w:val="none"/>
        </w:rPr>
        <w:t>（</w:t>
      </w:r>
      <w:r>
        <w:rPr>
          <w:rFonts w:hint="eastAsia" w:ascii="Times New Roman" w:hAnsi="Times New Roman"/>
          <w:highlight w:val="none"/>
          <w:lang w:val="en-US" w:eastAsia="zh-CN"/>
        </w:rPr>
        <w:t>1</w:t>
      </w:r>
      <w:r>
        <w:rPr>
          <w:rFonts w:hint="eastAsia" w:ascii="Times New Roman" w:hAnsi="Times New Roman"/>
          <w:highlight w:val="none"/>
        </w:rPr>
        <w:t>）幼虫：</w:t>
      </w:r>
      <w:r>
        <w:rPr>
          <w:rFonts w:hint="eastAsia" w:ascii="Times New Roman" w:hAnsi="Times New Roman"/>
          <w:highlight w:val="none"/>
          <w:lang w:val="en-US" w:eastAsia="zh-CN"/>
        </w:rPr>
        <w:t>老熟</w:t>
      </w:r>
      <w:r>
        <w:rPr>
          <w:rFonts w:hint="eastAsia" w:ascii="Times New Roman" w:hAnsi="Times New Roman"/>
          <w:highlight w:val="none"/>
        </w:rPr>
        <w:t>幼虫头壳宽1.80-2.10mm。头深褐色至棕色</w:t>
      </w:r>
      <w:r>
        <w:rPr>
          <w:rFonts w:hint="eastAsia" w:ascii="Times New Roman" w:hAnsi="Times New Roman"/>
          <w:highlight w:val="none"/>
          <w:lang w:eastAsia="zh-CN"/>
        </w:rPr>
        <w:t>；</w:t>
      </w:r>
      <w:r>
        <w:rPr>
          <w:rFonts w:hint="eastAsia" w:ascii="Times New Roman" w:hAnsi="Times New Roman"/>
          <w:highlight w:val="none"/>
        </w:rPr>
        <w:t>前胸背板深褐色，有光泽。前胸气门前毛片褐色，弹头形，有2条刚毛，一长一短。体表平滑，褶皱较少且浅，各体节均无黑色刻点。背面紫黑色，腹面深黄色。腹足趾钩双序环，臀足趾钩双序缺环式。</w:t>
      </w:r>
    </w:p>
    <w:p w14:paraId="4B33D5CE">
      <w:pPr>
        <w:spacing w:line="360" w:lineRule="auto"/>
        <w:ind w:firstLine="420" w:firstLineChars="200"/>
        <w:rPr>
          <w:rFonts w:hint="eastAsia" w:ascii="Times New Roman" w:hAnsi="Times New Roman"/>
          <w:highlight w:val="none"/>
        </w:rPr>
      </w:pPr>
      <w:r>
        <w:rPr>
          <w:rFonts w:hint="eastAsia" w:ascii="Times New Roman" w:hAnsi="Times New Roman"/>
          <w:highlight w:val="none"/>
        </w:rPr>
        <w:t>（</w:t>
      </w:r>
      <w:r>
        <w:rPr>
          <w:rFonts w:hint="eastAsia" w:ascii="Times New Roman" w:hAnsi="Times New Roman"/>
          <w:highlight w:val="none"/>
          <w:lang w:val="en-US" w:eastAsia="zh-CN"/>
        </w:rPr>
        <w:t>2</w:t>
      </w:r>
      <w:r>
        <w:rPr>
          <w:rFonts w:hint="eastAsia" w:ascii="Times New Roman" w:hAnsi="Times New Roman"/>
          <w:highlight w:val="none"/>
        </w:rPr>
        <w:t>）蛹：体长9.0mm，体棕褐色至黑褐色，尾部6根臀棘。</w:t>
      </w:r>
    </w:p>
    <w:p w14:paraId="7221471E">
      <w:pPr>
        <w:spacing w:line="360" w:lineRule="auto"/>
        <w:ind w:firstLine="420" w:firstLineChars="200"/>
        <w:rPr>
          <w:rFonts w:hint="default" w:ascii="Times New Roman" w:hAnsi="Times New Roman"/>
          <w:highlight w:val="none"/>
          <w:lang w:eastAsia="zh-CN"/>
        </w:rPr>
      </w:pPr>
      <w:r>
        <w:rPr>
          <w:rFonts w:hint="eastAsia" w:ascii="Times New Roman" w:hAnsi="Times New Roman"/>
          <w:highlight w:val="none"/>
        </w:rPr>
        <w:t>（</w:t>
      </w:r>
      <w:r>
        <w:rPr>
          <w:rFonts w:hint="eastAsia" w:ascii="Times New Roman" w:hAnsi="Times New Roman"/>
          <w:highlight w:val="none"/>
          <w:lang w:val="en-US" w:eastAsia="zh-CN"/>
        </w:rPr>
        <w:t>3</w:t>
      </w:r>
      <w:r>
        <w:rPr>
          <w:rFonts w:hint="eastAsia" w:ascii="Times New Roman" w:hAnsi="Times New Roman"/>
          <w:highlight w:val="none"/>
        </w:rPr>
        <w:t>）成虫：体长9-14mm，翅展21-26mm，雌雄同型。头顶褐色与白色相间，触角之间及后头灰白色。触角锯齿状，褐色。下唇须褐色，斜向上，第3节长度为第2节的1/3，末端越过头顶。下颚须白色，圆柱形。胸和领片灰褐色。雄性腹部较雌性更细窄。雌性腹部较雄性肥大饱满。前翅底色灰褐色。基线和亚基线白色，线边界均不明显。内横线白色，较细，锯齿状，内横线外侧为黑色细边。亚基线到内横线之间靠近后缘区域为淡黄褐色。外横线白色，锯齿状明显，近前缘有1个较大突起，接着近后缘是3个连续细锯齿，外横线内侧有黑边。中室斑白色，长方形，边界明显。外横线与外缘线之间，近外横线区域为淡黄褐色鳞片，近外缘线区域为灰白色鳞片。外缘线内侧有一排黑点，缘毛褐色。后翅浅灰褐色，外缘灰褐色，缘毛灰白色。</w:t>
      </w:r>
    </w:p>
    <w:p w14:paraId="4D23CDF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highlight w:val="none"/>
          <w:lang w:eastAsia="zh-CN"/>
        </w:rPr>
      </w:pPr>
      <w:r>
        <w:rPr>
          <w:rFonts w:hint="default" w:ascii="Times New Roman" w:hAnsi="Times New Roman"/>
          <w:highlight w:val="none"/>
          <w:lang w:eastAsia="zh-CN"/>
        </w:rPr>
        <w:drawing>
          <wp:inline distT="0" distB="0" distL="114300" distR="114300">
            <wp:extent cx="4713605" cy="1333500"/>
            <wp:effectExtent l="0" t="0" r="1270" b="0"/>
            <wp:docPr id="4" name="图片 4" descr="A-B-C-D_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B-C-D_02(1)"/>
                    <pic:cNvPicPr>
                      <a:picLocks noChangeAspect="1"/>
                    </pic:cNvPicPr>
                  </pic:nvPicPr>
                  <pic:blipFill>
                    <a:blip r:embed="rId16"/>
                    <a:srcRect l="19370" t="21925" r="881" b="37968"/>
                    <a:stretch>
                      <a:fillRect/>
                    </a:stretch>
                  </pic:blipFill>
                  <pic:spPr>
                    <a:xfrm>
                      <a:off x="0" y="0"/>
                      <a:ext cx="4713605" cy="1333500"/>
                    </a:xfrm>
                    <a:prstGeom prst="rect">
                      <a:avLst/>
                    </a:prstGeom>
                  </pic:spPr>
                </pic:pic>
              </a:graphicData>
            </a:graphic>
          </wp:inline>
        </w:drawing>
      </w:r>
    </w:p>
    <w:p w14:paraId="7BE52FD0">
      <w:pPr>
        <w:pStyle w:val="8"/>
        <w:jc w:val="center"/>
        <w:rPr>
          <w:rFonts w:hint="default" w:ascii="Times New Roman" w:hAnsi="Times New Roman" w:cs="Times New Roman"/>
          <w:i w:val="0"/>
          <w:iCs w:val="0"/>
          <w:highlight w:val="none"/>
        </w:rPr>
      </w:pPr>
      <w:r>
        <w:rPr>
          <w:rFonts w:hint="default" w:ascii="Times New Roman" w:hAnsi="Times New Roman" w:cs="Times New Roman"/>
          <w:i w:val="0"/>
          <w:iCs w:val="0"/>
          <w:highlight w:val="none"/>
        </w:rPr>
        <w:t>图</w:t>
      </w:r>
      <w:r>
        <w:rPr>
          <w:rFonts w:hint="eastAsia" w:ascii="Times New Roman" w:hAnsi="Times New Roman" w:cs="Times New Roman"/>
          <w:i w:val="0"/>
          <w:iCs w:val="0"/>
          <w:highlight w:val="none"/>
          <w:lang w:val="en-US" w:eastAsia="zh-CN"/>
        </w:rPr>
        <w:t>B1</w:t>
      </w:r>
      <w:r>
        <w:rPr>
          <w:rFonts w:hint="default" w:ascii="Times New Roman" w:hAnsi="Times New Roman" w:cs="Times New Roman"/>
          <w:i w:val="0"/>
          <w:iCs w:val="0"/>
          <w:highlight w:val="none"/>
        </w:rPr>
        <w:t xml:space="preserve"> </w:t>
      </w:r>
      <w:r>
        <w:rPr>
          <w:rFonts w:hint="eastAsia" w:ascii="Times New Roman" w:hAnsi="Times New Roman" w:cs="Times New Roman"/>
          <w:i w:val="0"/>
          <w:iCs w:val="0"/>
          <w:highlight w:val="none"/>
          <w:lang w:val="en-US" w:eastAsia="zh-CN"/>
        </w:rPr>
        <w:t>冷杉</w:t>
      </w:r>
      <w:r>
        <w:rPr>
          <w:rFonts w:hint="default" w:ascii="Times New Roman" w:hAnsi="Times New Roman" w:cs="Times New Roman"/>
          <w:i w:val="0"/>
          <w:iCs w:val="0"/>
          <w:highlight w:val="none"/>
          <w:lang w:val="en-US" w:eastAsia="zh-CN"/>
        </w:rPr>
        <w:t>梢斑螟</w:t>
      </w:r>
      <w:r>
        <w:rPr>
          <w:rFonts w:hint="default" w:ascii="Times New Roman" w:hAnsi="Times New Roman" w:cs="Times New Roman"/>
          <w:i w:val="0"/>
          <w:iCs w:val="0"/>
          <w:highlight w:val="none"/>
        </w:rPr>
        <w:t>形态特征</w:t>
      </w:r>
    </w:p>
    <w:p w14:paraId="2F2624C4">
      <w:pPr>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A</w:t>
      </w:r>
      <w:r>
        <w:rPr>
          <w:rFonts w:hint="default" w:ascii="Times New Roman" w:hAnsi="Times New Roman" w:cs="Times New Roman"/>
          <w:sz w:val="18"/>
          <w:szCs w:val="18"/>
          <w:highlight w:val="none"/>
          <w:lang w:eastAsia="zh-CN"/>
        </w:rPr>
        <w:t>：</w:t>
      </w:r>
      <w:r>
        <w:rPr>
          <w:rFonts w:hint="default" w:ascii="Times New Roman" w:hAnsi="Times New Roman" w:cs="Times New Roman"/>
          <w:sz w:val="18"/>
          <w:szCs w:val="18"/>
          <w:highlight w:val="none"/>
        </w:rPr>
        <w:t>幼虫；</w:t>
      </w:r>
      <w:r>
        <w:rPr>
          <w:rFonts w:hint="eastAsia" w:ascii="Times New Roman" w:hAnsi="Times New Roman" w:cs="Times New Roman"/>
          <w:sz w:val="18"/>
          <w:szCs w:val="18"/>
          <w:highlight w:val="none"/>
          <w:lang w:val="en-US" w:eastAsia="zh-CN"/>
        </w:rPr>
        <w:t>B</w:t>
      </w:r>
      <w:r>
        <w:rPr>
          <w:rFonts w:hint="default" w:ascii="Times New Roman" w:hAnsi="Times New Roman" w:cs="Times New Roman"/>
          <w:sz w:val="18"/>
          <w:szCs w:val="18"/>
          <w:highlight w:val="none"/>
        </w:rPr>
        <w:t>：蛹；</w:t>
      </w:r>
      <w:r>
        <w:rPr>
          <w:rFonts w:hint="eastAsia" w:ascii="Times New Roman" w:hAnsi="Times New Roman" w:cs="Times New Roman"/>
          <w:sz w:val="18"/>
          <w:szCs w:val="18"/>
          <w:highlight w:val="none"/>
          <w:lang w:val="en-US" w:eastAsia="zh-CN"/>
        </w:rPr>
        <w:t>C</w:t>
      </w:r>
      <w:r>
        <w:rPr>
          <w:rFonts w:hint="default" w:ascii="Times New Roman" w:hAnsi="Times New Roman" w:cs="Times New Roman"/>
          <w:sz w:val="18"/>
          <w:szCs w:val="18"/>
          <w:highlight w:val="none"/>
        </w:rPr>
        <w:t>：成虫</w:t>
      </w:r>
    </w:p>
    <w:p w14:paraId="61B617E2">
      <w:pPr>
        <w:rPr>
          <w:rFonts w:hint="eastAsia" w:ascii="Times New Roman" w:hAnsi="Times New Roman"/>
          <w:b/>
          <w:bCs/>
          <w:color w:val="000000"/>
          <w:spacing w:val="1"/>
          <w:highlight w:val="none"/>
          <w:lang w:val="en-US" w:eastAsia="zh-CN"/>
        </w:rPr>
      </w:pPr>
      <w:r>
        <w:rPr>
          <w:rFonts w:hint="eastAsia" w:ascii="Times New Roman" w:hAnsi="Times New Roman"/>
          <w:b/>
          <w:bCs/>
          <w:color w:val="000000"/>
          <w:spacing w:val="1"/>
          <w:highlight w:val="none"/>
          <w:lang w:val="en-US" w:eastAsia="zh-CN"/>
        </w:rPr>
        <w:br w:type="page"/>
      </w:r>
    </w:p>
    <w:p w14:paraId="52E82781">
      <w:pPr>
        <w:spacing w:before="120" w:beforeLines="50" w:after="120" w:afterLines="50" w:line="378" w:lineRule="exact"/>
        <w:rPr>
          <w:rFonts w:hint="eastAsia" w:ascii="Times New Roman" w:hAnsi="Times New Roman"/>
          <w:b/>
          <w:bCs/>
          <w:color w:val="000000"/>
          <w:spacing w:val="1"/>
          <w:highlight w:val="none"/>
          <w:lang w:val="en-US" w:eastAsia="zh-CN"/>
        </w:rPr>
      </w:pPr>
      <w:r>
        <w:rPr>
          <w:rFonts w:hint="eastAsia" w:ascii="Times New Roman" w:hAnsi="Times New Roman"/>
          <w:b/>
          <w:bCs/>
          <w:color w:val="000000"/>
          <w:spacing w:val="1"/>
          <w:highlight w:val="none"/>
          <w:lang w:val="en-US" w:eastAsia="zh-CN"/>
        </w:rPr>
        <w:t>B</w:t>
      </w:r>
      <w:r>
        <w:rPr>
          <w:rFonts w:hint="eastAsia" w:ascii="Times New Roman" w:hAnsi="Times New Roman"/>
          <w:b/>
          <w:bCs/>
          <w:color w:val="000000"/>
          <w:spacing w:val="1"/>
          <w:highlight w:val="none"/>
        </w:rPr>
        <w:t>.</w:t>
      </w:r>
      <w:r>
        <w:rPr>
          <w:rFonts w:hint="eastAsia" w:ascii="Times New Roman" w:hAnsi="Times New Roman"/>
          <w:b/>
          <w:bCs/>
          <w:color w:val="000000"/>
          <w:spacing w:val="1"/>
          <w:highlight w:val="none"/>
          <w:lang w:val="en-US" w:eastAsia="zh-CN"/>
        </w:rPr>
        <w:t>2</w:t>
      </w:r>
      <w:r>
        <w:rPr>
          <w:rFonts w:hint="eastAsia" w:ascii="Times New Roman" w:hAnsi="Times New Roman"/>
          <w:b/>
          <w:bCs/>
          <w:color w:val="000000"/>
          <w:spacing w:val="1"/>
          <w:highlight w:val="none"/>
        </w:rPr>
        <w:t xml:space="preserve"> </w:t>
      </w:r>
      <w:r>
        <w:rPr>
          <w:rFonts w:hint="eastAsia" w:ascii="Times New Roman" w:hAnsi="Times New Roman"/>
          <w:b/>
          <w:bCs/>
          <w:color w:val="000000"/>
          <w:spacing w:val="1"/>
          <w:highlight w:val="none"/>
          <w:lang w:val="en-US" w:eastAsia="zh-CN"/>
        </w:rPr>
        <w:t>冷杉梢斑螟危害特征</w:t>
      </w:r>
    </w:p>
    <w:p w14:paraId="3B1FB291">
      <w:pPr>
        <w:spacing w:line="360" w:lineRule="auto"/>
        <w:ind w:firstLine="420" w:firstLineChars="200"/>
        <w:rPr>
          <w:rFonts w:hint="default" w:ascii="Times New Roman" w:hAnsi="Times New Roman"/>
          <w:highlight w:val="none"/>
        </w:rPr>
      </w:pPr>
      <w:r>
        <w:rPr>
          <w:rFonts w:hint="eastAsia" w:ascii="Times New Roman" w:hAnsi="Times New Roman"/>
          <w:highlight w:val="none"/>
          <w:lang w:val="en-US" w:eastAsia="zh-CN"/>
        </w:rPr>
        <w:t>幼虫多蛀害球果，偶尔蛀害枝干。</w:t>
      </w:r>
      <w:r>
        <w:rPr>
          <w:rFonts w:hint="default" w:ascii="Times New Roman" w:hAnsi="Times New Roman"/>
          <w:highlight w:val="none"/>
        </w:rPr>
        <w:t>幼虫偏好于</w:t>
      </w:r>
      <w:r>
        <w:rPr>
          <w:rFonts w:hint="eastAsia" w:ascii="Times New Roman" w:hAnsi="Times New Roman"/>
          <w:highlight w:val="none"/>
          <w:lang w:val="en-US" w:eastAsia="zh-CN"/>
        </w:rPr>
        <w:t>在</w:t>
      </w:r>
      <w:r>
        <w:rPr>
          <w:rFonts w:hint="default" w:ascii="Times New Roman" w:hAnsi="Times New Roman"/>
          <w:highlight w:val="none"/>
        </w:rPr>
        <w:t>球果避光部位蛀孔取食，低龄幼虫先蛀食种鳞，随后多从球果底部钻入内部，危害中下部种鳞及果轴；老龄幼虫以球果轴为中心，沿种鳞下层环向取食，蛀道多靠近球果表皮一侧，蛀道明显。7月下旬至8月上旬，老龄幼虫重返球果表面取食种鳞，在球果表面和果柄处排出连片松散的黄棕色虫粪，受害部位迅速干枯。部分幼虫会转移至周边当年生球果取食种鳞，不再钻蛀入果内。8月中下旬幼虫陆续入土准备越冬，该虫以老龄幼虫在地表下1-5 cm浅层土壤中吐丝结白色薄茧越冬。</w:t>
      </w:r>
    </w:p>
    <w:p w14:paraId="2BE2C85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Theme="minorEastAsia"/>
          <w:highlight w:val="none"/>
          <w:lang w:eastAsia="zh-CN"/>
        </w:rPr>
      </w:pPr>
      <w:r>
        <w:rPr>
          <w:rFonts w:hint="eastAsia" w:ascii="Times New Roman" w:hAnsi="Times New Roman" w:eastAsiaTheme="minorEastAsia"/>
          <w:highlight w:val="none"/>
          <w:lang w:eastAsia="zh-CN"/>
        </w:rPr>
        <w:drawing>
          <wp:inline distT="0" distB="0" distL="114300" distR="114300">
            <wp:extent cx="2520315" cy="1553210"/>
            <wp:effectExtent l="0" t="0" r="1905" b="1270"/>
            <wp:docPr id="27" name="图片 27" descr="A-B-C-D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A-B-C-D_05"/>
                    <pic:cNvPicPr>
                      <a:picLocks noChangeAspect="1"/>
                    </pic:cNvPicPr>
                  </pic:nvPicPr>
                  <pic:blipFill>
                    <a:blip r:embed="rId17"/>
                    <a:stretch>
                      <a:fillRect/>
                    </a:stretch>
                  </pic:blipFill>
                  <pic:spPr>
                    <a:xfrm>
                      <a:off x="0" y="0"/>
                      <a:ext cx="2520315" cy="1553210"/>
                    </a:xfrm>
                    <a:prstGeom prst="rect">
                      <a:avLst/>
                    </a:prstGeom>
                  </pic:spPr>
                </pic:pic>
              </a:graphicData>
            </a:graphic>
          </wp:inline>
        </w:drawing>
      </w:r>
    </w:p>
    <w:p w14:paraId="3FE80C99">
      <w:pPr>
        <w:pStyle w:val="8"/>
        <w:jc w:val="center"/>
      </w:pPr>
      <w:r>
        <w:rPr>
          <w:rFonts w:hint="default" w:ascii="Times New Roman" w:hAnsi="Times New Roman" w:cs="Times New Roman"/>
          <w:i w:val="0"/>
          <w:iCs w:val="0"/>
          <w:highlight w:val="none"/>
        </w:rPr>
        <w:t>图</w:t>
      </w:r>
      <w:r>
        <w:rPr>
          <w:rFonts w:hint="eastAsia" w:ascii="Times New Roman" w:hAnsi="Times New Roman" w:cs="Times New Roman"/>
          <w:i w:val="0"/>
          <w:iCs w:val="0"/>
          <w:highlight w:val="none"/>
          <w:lang w:val="en-US" w:eastAsia="zh-CN"/>
        </w:rPr>
        <w:t>B2</w:t>
      </w:r>
      <w:r>
        <w:rPr>
          <w:rFonts w:hint="default" w:ascii="Times New Roman" w:hAnsi="Times New Roman" w:cs="Times New Roman"/>
          <w:i w:val="0"/>
          <w:iCs w:val="0"/>
          <w:highlight w:val="none"/>
        </w:rPr>
        <w:t xml:space="preserve"> </w:t>
      </w:r>
      <w:r>
        <w:rPr>
          <w:rFonts w:hint="eastAsia" w:ascii="Times New Roman" w:hAnsi="Times New Roman" w:cs="Times New Roman"/>
          <w:i w:val="0"/>
          <w:iCs w:val="0"/>
          <w:highlight w:val="none"/>
          <w:lang w:val="en-US" w:eastAsia="zh-CN"/>
        </w:rPr>
        <w:t>冷杉</w:t>
      </w:r>
      <w:r>
        <w:rPr>
          <w:rFonts w:hint="default" w:ascii="Times New Roman" w:hAnsi="Times New Roman" w:cs="Times New Roman"/>
          <w:i w:val="0"/>
          <w:iCs w:val="0"/>
          <w:highlight w:val="none"/>
          <w:lang w:val="en-US" w:eastAsia="zh-CN"/>
        </w:rPr>
        <w:t>梢斑</w:t>
      </w:r>
      <w:r>
        <w:rPr>
          <w:rFonts w:hint="eastAsia" w:ascii="Times New Roman" w:hAnsi="Times New Roman" w:cs="Times New Roman"/>
          <w:i w:val="0"/>
          <w:iCs w:val="0"/>
          <w:highlight w:val="none"/>
          <w:lang w:val="en-US" w:eastAsia="zh-CN"/>
        </w:rPr>
        <w:t>螟危害</w:t>
      </w:r>
      <w:r>
        <w:rPr>
          <w:rFonts w:hint="default" w:ascii="Times New Roman" w:hAnsi="Times New Roman" w:cs="Times New Roman"/>
          <w:i w:val="0"/>
          <w:iCs w:val="0"/>
          <w:highlight w:val="none"/>
        </w:rPr>
        <w:t>特征及越冬幼虫</w:t>
      </w:r>
    </w:p>
    <w:p w14:paraId="76C31EB9">
      <w:pPr>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lang w:val="en-US" w:eastAsia="zh-CN"/>
        </w:rPr>
        <w:t>注：</w:t>
      </w:r>
      <w:r>
        <w:rPr>
          <w:rFonts w:hint="default" w:ascii="Times New Roman" w:hAnsi="Times New Roman" w:cs="Times New Roman"/>
          <w:sz w:val="18"/>
          <w:szCs w:val="18"/>
          <w:highlight w:val="none"/>
        </w:rPr>
        <w:t>A、B分别为受害特征、幼虫土壤越冬状态。</w:t>
      </w:r>
    </w:p>
    <w:p w14:paraId="0356C694">
      <w:pPr>
        <w:rPr>
          <w:rFonts w:hint="default"/>
        </w:rPr>
      </w:pPr>
    </w:p>
    <w:p w14:paraId="4D6B73BA">
      <w:pPr>
        <w:pStyle w:val="63"/>
        <w:spacing w:before="0" w:after="0"/>
        <w:rPr>
          <w:rFonts w:hint="eastAsia" w:ascii="Times New Roman" w:eastAsia="黑体"/>
          <w:szCs w:val="21"/>
          <w:highlight w:val="none"/>
          <w:lang w:eastAsia="zh-CN"/>
        </w:rPr>
      </w:pPr>
      <w:bookmarkStart w:id="189" w:name="_Toc19658"/>
      <w:bookmarkStart w:id="190" w:name="_Toc27062"/>
      <w:bookmarkStart w:id="191" w:name="_Toc2177"/>
      <w:bookmarkStart w:id="192" w:name="_Toc20353"/>
      <w:bookmarkStart w:id="193" w:name="_Toc2190"/>
      <w:bookmarkStart w:id="194" w:name="_Toc16366"/>
      <w:r>
        <w:rPr>
          <w:rFonts w:ascii="Times New Roman"/>
          <w:szCs w:val="21"/>
          <w:highlight w:val="none"/>
        </w:rPr>
        <w:t xml:space="preserve">附  录  </w:t>
      </w:r>
      <w:r>
        <w:rPr>
          <w:rFonts w:hint="eastAsia" w:ascii="Times New Roman"/>
          <w:szCs w:val="21"/>
          <w:highlight w:val="none"/>
          <w:lang w:val="en-US" w:eastAsia="zh-CN"/>
        </w:rPr>
        <w:t>C</w:t>
      </w:r>
      <w:bookmarkEnd w:id="189"/>
      <w:bookmarkEnd w:id="190"/>
      <w:bookmarkEnd w:id="191"/>
      <w:bookmarkEnd w:id="192"/>
      <w:bookmarkEnd w:id="193"/>
      <w:bookmarkEnd w:id="194"/>
    </w:p>
    <w:p w14:paraId="2671BA6D">
      <w:pPr>
        <w:spacing w:line="378" w:lineRule="exact"/>
        <w:jc w:val="center"/>
        <w:rPr>
          <w:rFonts w:ascii="Times New Roman" w:hAnsi="Times New Roman" w:eastAsia="黑体"/>
          <w:color w:val="000000"/>
          <w:spacing w:val="1"/>
          <w:highlight w:val="none"/>
        </w:rPr>
      </w:pPr>
      <w:r>
        <w:rPr>
          <w:rFonts w:ascii="Times New Roman" w:hAnsi="Times New Roman" w:eastAsia="黑体"/>
          <w:color w:val="000000"/>
          <w:spacing w:val="1"/>
          <w:highlight w:val="none"/>
        </w:rPr>
        <w:t>（</w:t>
      </w:r>
      <w:r>
        <w:rPr>
          <w:rFonts w:hint="eastAsia" w:ascii="Times New Roman" w:hAnsi="Times New Roman" w:eastAsia="黑体"/>
          <w:color w:val="000000"/>
          <w:spacing w:val="1"/>
          <w:highlight w:val="none"/>
        </w:rPr>
        <w:t>资料</w:t>
      </w:r>
      <w:r>
        <w:rPr>
          <w:rFonts w:ascii="Times New Roman" w:hAnsi="Times New Roman" w:eastAsia="黑体"/>
          <w:color w:val="000000"/>
          <w:spacing w:val="1"/>
          <w:highlight w:val="none"/>
        </w:rPr>
        <w:t>性）</w:t>
      </w:r>
    </w:p>
    <w:p w14:paraId="498110A1">
      <w:pPr>
        <w:spacing w:line="378" w:lineRule="exact"/>
        <w:jc w:val="center"/>
        <w:rPr>
          <w:rFonts w:ascii="Times New Roman" w:hAnsi="Times New Roman" w:eastAsia="黑体"/>
          <w:color w:val="000000"/>
          <w:spacing w:val="1"/>
          <w:highlight w:val="none"/>
        </w:rPr>
      </w:pPr>
      <w:r>
        <w:rPr>
          <w:rFonts w:hint="eastAsia" w:ascii="Times New Roman" w:hAnsi="Times New Roman" w:eastAsia="黑体"/>
          <w:color w:val="000000"/>
          <w:spacing w:val="1"/>
          <w:highlight w:val="none"/>
          <w:lang w:val="en-US" w:eastAsia="zh-CN"/>
        </w:rPr>
        <w:t>简梢斑螟</w:t>
      </w:r>
      <w:r>
        <w:rPr>
          <w:rFonts w:hint="eastAsia" w:ascii="Times New Roman" w:hAnsi="Times New Roman" w:eastAsia="黑体"/>
          <w:color w:val="000000"/>
          <w:spacing w:val="1"/>
          <w:highlight w:val="none"/>
        </w:rPr>
        <w:t>形态识别和危害特征</w:t>
      </w:r>
    </w:p>
    <w:p w14:paraId="7ED4B8EF">
      <w:pPr>
        <w:spacing w:before="120" w:beforeLines="50" w:after="120" w:afterLines="50" w:line="378" w:lineRule="exact"/>
        <w:rPr>
          <w:rFonts w:hint="eastAsia" w:ascii="Times New Roman" w:hAnsi="Times New Roman" w:eastAsiaTheme="minorEastAsia"/>
          <w:b/>
          <w:bCs/>
          <w:color w:val="000000"/>
          <w:spacing w:val="1"/>
          <w:highlight w:val="none"/>
          <w:lang w:eastAsia="zh-CN"/>
        </w:rPr>
      </w:pPr>
      <w:r>
        <w:rPr>
          <w:rFonts w:hint="eastAsia" w:ascii="Times New Roman" w:hAnsi="Times New Roman"/>
          <w:b/>
          <w:bCs/>
          <w:color w:val="000000"/>
          <w:spacing w:val="1"/>
          <w:highlight w:val="none"/>
          <w:lang w:val="en-US" w:eastAsia="zh-CN"/>
        </w:rPr>
        <w:t>C</w:t>
      </w:r>
      <w:r>
        <w:rPr>
          <w:rFonts w:hint="eastAsia" w:ascii="Times New Roman" w:hAnsi="Times New Roman"/>
          <w:b/>
          <w:bCs/>
          <w:color w:val="000000"/>
          <w:spacing w:val="1"/>
          <w:highlight w:val="none"/>
        </w:rPr>
        <w:t xml:space="preserve">.1 </w:t>
      </w:r>
      <w:r>
        <w:rPr>
          <w:rFonts w:hint="eastAsia" w:ascii="Times New Roman" w:hAnsi="Times New Roman"/>
          <w:b/>
          <w:bCs/>
          <w:color w:val="000000"/>
          <w:spacing w:val="1"/>
          <w:highlight w:val="none"/>
          <w:lang w:val="en-US" w:eastAsia="zh-CN"/>
        </w:rPr>
        <w:t>简梢斑螟形态识别特征</w:t>
      </w:r>
    </w:p>
    <w:p w14:paraId="46F0F2C5">
      <w:pPr>
        <w:spacing w:line="360" w:lineRule="auto"/>
        <w:ind w:firstLine="420" w:firstLineChars="200"/>
        <w:rPr>
          <w:rFonts w:hint="eastAsia" w:ascii="Times New Roman" w:hAnsi="Times New Roman"/>
          <w:highlight w:val="none"/>
        </w:rPr>
      </w:pPr>
      <w:r>
        <w:rPr>
          <w:rFonts w:hint="eastAsia" w:ascii="Times New Roman" w:hAnsi="Times New Roman"/>
          <w:highlight w:val="none"/>
        </w:rPr>
        <w:t>（</w:t>
      </w:r>
      <w:r>
        <w:rPr>
          <w:rFonts w:hint="eastAsia" w:ascii="Times New Roman" w:hAnsi="Times New Roman"/>
          <w:highlight w:val="none"/>
          <w:lang w:val="en-US" w:eastAsia="zh-CN"/>
        </w:rPr>
        <w:t>1</w:t>
      </w:r>
      <w:r>
        <w:rPr>
          <w:rFonts w:hint="eastAsia" w:ascii="Times New Roman" w:hAnsi="Times New Roman"/>
          <w:highlight w:val="none"/>
        </w:rPr>
        <w:t>）幼虫：</w:t>
      </w:r>
      <w:r>
        <w:rPr>
          <w:rFonts w:hint="eastAsia" w:ascii="Times New Roman" w:hAnsi="Times New Roman"/>
          <w:highlight w:val="none"/>
          <w:lang w:val="en-US" w:eastAsia="zh-CN"/>
        </w:rPr>
        <w:t>老熟</w:t>
      </w:r>
      <w:r>
        <w:rPr>
          <w:rFonts w:hint="eastAsia" w:ascii="Times New Roman" w:hAnsi="Times New Roman"/>
          <w:highlight w:val="none"/>
        </w:rPr>
        <w:t>幼虫头壳宽1.80-2.00mm。头深褐色至棕色，头壳比体宽略窄，前胸背板深褐色，有光泽。前胸气门前毛片褐色，类弹头形，包围气门约1/3，有2条刚毛。体表平滑，褶皱较少且浅，各体节均无黑色刻点。背面背中线和侧中线深褐色，背中线与侧中线之间暗黄色线条，腹面深黄色。腹足趾钩双序环，臀足趾钩双序缺环式。</w:t>
      </w:r>
    </w:p>
    <w:p w14:paraId="73450834">
      <w:pPr>
        <w:spacing w:line="360" w:lineRule="auto"/>
        <w:ind w:firstLine="420" w:firstLineChars="200"/>
        <w:rPr>
          <w:rFonts w:hint="eastAsia" w:ascii="Times New Roman" w:hAnsi="Times New Roman"/>
          <w:highlight w:val="none"/>
        </w:rPr>
      </w:pPr>
      <w:r>
        <w:rPr>
          <w:rFonts w:hint="eastAsia" w:ascii="Times New Roman" w:hAnsi="Times New Roman"/>
          <w:highlight w:val="none"/>
        </w:rPr>
        <w:t>（</w:t>
      </w:r>
      <w:r>
        <w:rPr>
          <w:rFonts w:hint="eastAsia" w:ascii="Times New Roman" w:hAnsi="Times New Roman"/>
          <w:highlight w:val="none"/>
          <w:lang w:val="en-US" w:eastAsia="zh-CN"/>
        </w:rPr>
        <w:t>2</w:t>
      </w:r>
      <w:r>
        <w:rPr>
          <w:rFonts w:hint="eastAsia" w:ascii="Times New Roman" w:hAnsi="Times New Roman"/>
          <w:highlight w:val="none"/>
        </w:rPr>
        <w:t>）蛹：体长9.0mm。刚化蛹时，体黄色和橙红色，后为棕褐色至黑褐色。尾部6根臀棘。</w:t>
      </w:r>
    </w:p>
    <w:p w14:paraId="024C5C09">
      <w:pPr>
        <w:spacing w:line="360" w:lineRule="auto"/>
        <w:ind w:firstLine="420" w:firstLineChars="200"/>
        <w:rPr>
          <w:rFonts w:hint="eastAsia" w:ascii="Times New Roman" w:hAnsi="Times New Roman"/>
          <w:highlight w:val="none"/>
        </w:rPr>
      </w:pPr>
      <w:r>
        <w:rPr>
          <w:rFonts w:hint="eastAsia" w:ascii="Times New Roman" w:hAnsi="Times New Roman"/>
          <w:highlight w:val="none"/>
        </w:rPr>
        <w:t>（</w:t>
      </w:r>
      <w:r>
        <w:rPr>
          <w:rFonts w:hint="eastAsia" w:ascii="Times New Roman" w:hAnsi="Times New Roman"/>
          <w:highlight w:val="none"/>
          <w:lang w:val="en-US" w:eastAsia="zh-CN"/>
        </w:rPr>
        <w:t>3</w:t>
      </w:r>
      <w:r>
        <w:rPr>
          <w:rFonts w:hint="eastAsia" w:ascii="Times New Roman" w:hAnsi="Times New Roman"/>
          <w:highlight w:val="none"/>
        </w:rPr>
        <w:t>）成虫：体长9-14mm，翅展21-28mm，雌雄同型。前翅以灰色为底色，夹杂着黑色和灰白色鳞片，翅上斑纹较模糊。基线和亚基线浅灰色，线边界均不明显。内横线浅灰色，锯齿状，较细，内横线外侧为黑色细边。亚基线到内横线之间靠近后缘区域为灰绿色。外横线浅灰色，弱锯齿状，近前缘有1个较大突起，接着近后缘是3个连续小钝突，外横线内侧有黑边。中室斑浅灰色，边界模糊。外横线与外缘线之间为灰色鳞片。外缘线内侧有一排黑点，缘毛灰色。后翅浅灰褐色，外缘灰褐色，缘毛灰白色。</w:t>
      </w:r>
    </w:p>
    <w:p w14:paraId="2C2D931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Theme="minorEastAsia"/>
          <w:highlight w:val="none"/>
          <w:lang w:eastAsia="zh-CN"/>
        </w:rPr>
      </w:pPr>
      <w:r>
        <w:rPr>
          <w:rFonts w:hint="eastAsia" w:ascii="Times New Roman" w:hAnsi="Times New Roman" w:eastAsiaTheme="minorEastAsia"/>
          <w:highlight w:val="none"/>
          <w:lang w:eastAsia="zh-CN"/>
        </w:rPr>
        <w:drawing>
          <wp:inline distT="0" distB="0" distL="114300" distR="114300">
            <wp:extent cx="4743450" cy="1309370"/>
            <wp:effectExtent l="0" t="0" r="0" b="5080"/>
            <wp:docPr id="7" name="图片 7" descr="A-B-C-D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A-B-C-D_03"/>
                    <pic:cNvPicPr>
                      <a:picLocks noChangeAspect="1"/>
                    </pic:cNvPicPr>
                  </pic:nvPicPr>
                  <pic:blipFill>
                    <a:blip r:embed="rId18"/>
                    <a:srcRect l="20541" t="26127" r="-795" b="34492"/>
                    <a:stretch>
                      <a:fillRect/>
                    </a:stretch>
                  </pic:blipFill>
                  <pic:spPr>
                    <a:xfrm>
                      <a:off x="0" y="0"/>
                      <a:ext cx="4743450" cy="1309370"/>
                    </a:xfrm>
                    <a:prstGeom prst="rect">
                      <a:avLst/>
                    </a:prstGeom>
                  </pic:spPr>
                </pic:pic>
              </a:graphicData>
            </a:graphic>
          </wp:inline>
        </w:drawing>
      </w:r>
    </w:p>
    <w:p w14:paraId="73D98834">
      <w:pPr>
        <w:pStyle w:val="8"/>
        <w:jc w:val="center"/>
        <w:rPr>
          <w:rFonts w:hint="default" w:ascii="Times New Roman" w:hAnsi="Times New Roman" w:cs="Times New Roman"/>
          <w:i w:val="0"/>
          <w:iCs w:val="0"/>
          <w:highlight w:val="none"/>
        </w:rPr>
      </w:pPr>
      <w:r>
        <w:rPr>
          <w:rFonts w:hint="default" w:ascii="Times New Roman" w:hAnsi="Times New Roman" w:cs="Times New Roman"/>
          <w:i w:val="0"/>
          <w:iCs w:val="0"/>
          <w:highlight w:val="none"/>
        </w:rPr>
        <w:t>图</w:t>
      </w:r>
      <w:r>
        <w:rPr>
          <w:rFonts w:hint="eastAsia" w:ascii="Times New Roman" w:hAnsi="Times New Roman" w:cs="Times New Roman"/>
          <w:i w:val="0"/>
          <w:iCs w:val="0"/>
          <w:highlight w:val="none"/>
          <w:lang w:val="en-US" w:eastAsia="zh-CN"/>
        </w:rPr>
        <w:t>C1</w:t>
      </w:r>
      <w:r>
        <w:rPr>
          <w:rFonts w:hint="default" w:ascii="Times New Roman" w:hAnsi="Times New Roman" w:cs="Times New Roman"/>
          <w:i w:val="0"/>
          <w:iCs w:val="0"/>
          <w:highlight w:val="none"/>
        </w:rPr>
        <w:t xml:space="preserve"> </w:t>
      </w:r>
      <w:r>
        <w:rPr>
          <w:rFonts w:hint="eastAsia" w:ascii="Times New Roman" w:hAnsi="Times New Roman" w:cs="Times New Roman"/>
          <w:i w:val="0"/>
          <w:iCs w:val="0"/>
          <w:highlight w:val="none"/>
          <w:lang w:val="en-US" w:eastAsia="zh-CN"/>
        </w:rPr>
        <w:t>简</w:t>
      </w:r>
      <w:r>
        <w:rPr>
          <w:rFonts w:hint="default" w:ascii="Times New Roman" w:hAnsi="Times New Roman" w:cs="Times New Roman"/>
          <w:i w:val="0"/>
          <w:iCs w:val="0"/>
          <w:highlight w:val="none"/>
          <w:lang w:val="en-US" w:eastAsia="zh-CN"/>
        </w:rPr>
        <w:t>梢斑螟</w:t>
      </w:r>
      <w:r>
        <w:rPr>
          <w:rFonts w:hint="default" w:ascii="Times New Roman" w:hAnsi="Times New Roman" w:cs="Times New Roman"/>
          <w:i w:val="0"/>
          <w:iCs w:val="0"/>
          <w:highlight w:val="none"/>
        </w:rPr>
        <w:t>形态特征</w:t>
      </w:r>
    </w:p>
    <w:p w14:paraId="2E66EC68">
      <w:pPr>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A</w:t>
      </w:r>
      <w:r>
        <w:rPr>
          <w:rFonts w:hint="default" w:ascii="Times New Roman" w:hAnsi="Times New Roman" w:cs="Times New Roman"/>
          <w:sz w:val="18"/>
          <w:szCs w:val="18"/>
          <w:highlight w:val="none"/>
          <w:lang w:eastAsia="zh-CN"/>
        </w:rPr>
        <w:t>：</w:t>
      </w:r>
      <w:r>
        <w:rPr>
          <w:rFonts w:hint="default" w:ascii="Times New Roman" w:hAnsi="Times New Roman" w:cs="Times New Roman"/>
          <w:sz w:val="18"/>
          <w:szCs w:val="18"/>
          <w:highlight w:val="none"/>
        </w:rPr>
        <w:t>幼虫；</w:t>
      </w:r>
      <w:r>
        <w:rPr>
          <w:rFonts w:hint="eastAsia" w:ascii="Times New Roman" w:hAnsi="Times New Roman" w:cs="Times New Roman"/>
          <w:sz w:val="18"/>
          <w:szCs w:val="18"/>
          <w:highlight w:val="none"/>
          <w:lang w:val="en-US" w:eastAsia="zh-CN"/>
        </w:rPr>
        <w:t>B</w:t>
      </w:r>
      <w:r>
        <w:rPr>
          <w:rFonts w:hint="default" w:ascii="Times New Roman" w:hAnsi="Times New Roman" w:cs="Times New Roman"/>
          <w:sz w:val="18"/>
          <w:szCs w:val="18"/>
          <w:highlight w:val="none"/>
        </w:rPr>
        <w:t>：蛹；</w:t>
      </w:r>
      <w:r>
        <w:rPr>
          <w:rFonts w:hint="eastAsia" w:ascii="Times New Roman" w:hAnsi="Times New Roman" w:cs="Times New Roman"/>
          <w:sz w:val="18"/>
          <w:szCs w:val="18"/>
          <w:highlight w:val="none"/>
          <w:lang w:val="en-US" w:eastAsia="zh-CN"/>
        </w:rPr>
        <w:t>C</w:t>
      </w:r>
      <w:r>
        <w:rPr>
          <w:rFonts w:hint="default" w:ascii="Times New Roman" w:hAnsi="Times New Roman" w:cs="Times New Roman"/>
          <w:sz w:val="18"/>
          <w:szCs w:val="18"/>
          <w:highlight w:val="none"/>
        </w:rPr>
        <w:t>：成虫</w:t>
      </w:r>
    </w:p>
    <w:p w14:paraId="4FEA7899">
      <w:pPr>
        <w:rPr>
          <w:rFonts w:hint="eastAsia" w:ascii="Times New Roman" w:hAnsi="Times New Roman" w:eastAsiaTheme="minorEastAsia"/>
          <w:highlight w:val="none"/>
          <w:lang w:eastAsia="zh-CN"/>
        </w:rPr>
      </w:pPr>
      <w:r>
        <w:rPr>
          <w:rFonts w:hint="eastAsia" w:ascii="Times New Roman" w:hAnsi="Times New Roman" w:eastAsiaTheme="minorEastAsia"/>
          <w:highlight w:val="none"/>
          <w:lang w:eastAsia="zh-CN"/>
        </w:rPr>
        <w:br w:type="page"/>
      </w:r>
    </w:p>
    <w:p w14:paraId="4D49B8A8">
      <w:pPr>
        <w:spacing w:before="120" w:beforeLines="50" w:after="120" w:afterLines="50" w:line="378" w:lineRule="exact"/>
        <w:rPr>
          <w:rFonts w:hint="eastAsia" w:ascii="Times New Roman" w:hAnsi="Times New Roman"/>
          <w:b/>
          <w:bCs/>
          <w:color w:val="000000"/>
          <w:spacing w:val="1"/>
          <w:highlight w:val="none"/>
          <w:lang w:val="en-US" w:eastAsia="zh-CN"/>
        </w:rPr>
      </w:pPr>
      <w:r>
        <w:rPr>
          <w:rFonts w:hint="eastAsia" w:ascii="Times New Roman" w:hAnsi="Times New Roman"/>
          <w:b/>
          <w:bCs/>
          <w:color w:val="000000"/>
          <w:spacing w:val="1"/>
          <w:highlight w:val="none"/>
          <w:lang w:val="en-US" w:eastAsia="zh-CN"/>
        </w:rPr>
        <w:t>C</w:t>
      </w:r>
      <w:r>
        <w:rPr>
          <w:rFonts w:hint="eastAsia" w:ascii="Times New Roman" w:hAnsi="Times New Roman"/>
          <w:b/>
          <w:bCs/>
          <w:color w:val="000000"/>
          <w:spacing w:val="1"/>
          <w:highlight w:val="none"/>
        </w:rPr>
        <w:t>.</w:t>
      </w:r>
      <w:r>
        <w:rPr>
          <w:rFonts w:hint="eastAsia" w:ascii="Times New Roman" w:hAnsi="Times New Roman"/>
          <w:b/>
          <w:bCs/>
          <w:color w:val="000000"/>
          <w:spacing w:val="1"/>
          <w:highlight w:val="none"/>
          <w:lang w:val="en-US" w:eastAsia="zh-CN"/>
        </w:rPr>
        <w:t>2</w:t>
      </w:r>
      <w:r>
        <w:rPr>
          <w:rFonts w:hint="eastAsia" w:ascii="Times New Roman" w:hAnsi="Times New Roman"/>
          <w:b/>
          <w:bCs/>
          <w:color w:val="000000"/>
          <w:spacing w:val="1"/>
          <w:highlight w:val="none"/>
        </w:rPr>
        <w:t xml:space="preserve"> </w:t>
      </w:r>
      <w:r>
        <w:rPr>
          <w:rFonts w:hint="eastAsia" w:ascii="Times New Roman" w:hAnsi="Times New Roman"/>
          <w:b/>
          <w:bCs/>
          <w:color w:val="000000"/>
          <w:spacing w:val="1"/>
          <w:highlight w:val="none"/>
          <w:lang w:val="en-US" w:eastAsia="zh-CN"/>
        </w:rPr>
        <w:t>简梢斑螟危害特征</w:t>
      </w:r>
    </w:p>
    <w:p w14:paraId="7F6DB89B">
      <w:pPr>
        <w:spacing w:line="360" w:lineRule="auto"/>
        <w:ind w:firstLine="420" w:firstLineChars="200"/>
        <w:rPr>
          <w:rFonts w:hint="default" w:ascii="Times New Roman" w:hAnsi="Times New Roman"/>
          <w:highlight w:val="none"/>
        </w:rPr>
      </w:pPr>
      <w:r>
        <w:rPr>
          <w:rFonts w:hint="default" w:ascii="Times New Roman" w:hAnsi="Times New Roman"/>
          <w:highlight w:val="none"/>
        </w:rPr>
        <w:t>幼虫可危害当年生樟子松球果与树干，主要以球果为主要危害对象。幼虫蛀害球果会导致其发育受阻、长势畸形，受害球果表面可见明显虫粪堆积。危害球果过程中，低龄幼虫先在球果表面蛀食种鳞，随后钻入球果内部，于上下两片种鳞之间蛀食危害；幼虫蛀食位置多靠近球果轴，部分个体可直接蛀食球果轴组织。幼虫偏好选择球果避光的中下部位置蛀孔取食，蛀孔处会堆积紧密的黄棕色虫粪。通过虫粪颗粒大小对比发现，低龄幼虫可在老龄幼虫已危害的球果上继续活动取食。该虫越冬存在明显的</w:t>
      </w:r>
      <w:r>
        <w:rPr>
          <w:rFonts w:hint="eastAsia" w:ascii="Times New Roman" w:hAnsi="Times New Roman"/>
          <w:highlight w:val="none"/>
          <w:lang w:eastAsia="zh-CN"/>
        </w:rPr>
        <w:t>“</w:t>
      </w:r>
      <w:r>
        <w:rPr>
          <w:rFonts w:hint="default" w:ascii="Times New Roman" w:hAnsi="Times New Roman"/>
          <w:highlight w:val="none"/>
        </w:rPr>
        <w:t>一果一虫</w:t>
      </w:r>
      <w:r>
        <w:rPr>
          <w:rFonts w:hint="eastAsia" w:ascii="Times New Roman" w:hAnsi="Times New Roman"/>
          <w:highlight w:val="none"/>
          <w:lang w:eastAsia="zh-CN"/>
        </w:rPr>
        <w:t>”</w:t>
      </w:r>
      <w:r>
        <w:rPr>
          <w:rFonts w:hint="default" w:ascii="Times New Roman" w:hAnsi="Times New Roman"/>
          <w:highlight w:val="none"/>
        </w:rPr>
        <w:t>规律，以老龄幼虫在当年生球果内越冬，幼虫多紧贴球果上部果轴栖息。除危害球果外，幼虫亦可危害樟子松树干。可单独蛀害树干，或与赤松梢斑螟混合危害。混合危害状态下，该虫幼虫虫龄较小，主要危害树皮，栖息于赤松梢斑螟蛀道坑道边缘，虫粪以丝线粘连，悬挂于活动区域周边；单独危害树干时，幼虫蛀食树木韧皮部，受害部位会形成凝脂团。</w:t>
      </w:r>
    </w:p>
    <w:p w14:paraId="1D921E1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Theme="minorEastAsia"/>
          <w:highlight w:val="none"/>
          <w:lang w:eastAsia="zh-CN"/>
        </w:rPr>
      </w:pPr>
      <w:r>
        <w:rPr>
          <w:rFonts w:hint="eastAsia" w:ascii="Times New Roman" w:hAnsi="Times New Roman" w:eastAsiaTheme="minorEastAsia"/>
          <w:highlight w:val="none"/>
          <w:lang w:eastAsia="zh-CN"/>
        </w:rPr>
        <w:drawing>
          <wp:inline distT="0" distB="0" distL="114300" distR="114300">
            <wp:extent cx="4067810" cy="1619885"/>
            <wp:effectExtent l="0" t="0" r="1270" b="3175"/>
            <wp:docPr id="28" name="图片 28" descr="A-B-C-D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A-B-C-D_06"/>
                    <pic:cNvPicPr>
                      <a:picLocks noChangeAspect="1"/>
                    </pic:cNvPicPr>
                  </pic:nvPicPr>
                  <pic:blipFill>
                    <a:blip r:embed="rId19"/>
                    <a:stretch>
                      <a:fillRect/>
                    </a:stretch>
                  </pic:blipFill>
                  <pic:spPr>
                    <a:xfrm>
                      <a:off x="0" y="0"/>
                      <a:ext cx="4067810" cy="1619885"/>
                    </a:xfrm>
                    <a:prstGeom prst="rect">
                      <a:avLst/>
                    </a:prstGeom>
                  </pic:spPr>
                </pic:pic>
              </a:graphicData>
            </a:graphic>
          </wp:inline>
        </w:drawing>
      </w:r>
    </w:p>
    <w:p w14:paraId="06EBB110">
      <w:pPr>
        <w:pStyle w:val="8"/>
        <w:jc w:val="center"/>
        <w:rPr>
          <w:rFonts w:hint="default" w:ascii="Times New Roman" w:hAnsi="Times New Roman" w:cs="Times New Roman"/>
          <w:i w:val="0"/>
          <w:iCs w:val="0"/>
          <w:highlight w:val="none"/>
        </w:rPr>
      </w:pPr>
      <w:r>
        <w:rPr>
          <w:rFonts w:hint="default" w:ascii="Times New Roman" w:hAnsi="Times New Roman" w:cs="Times New Roman"/>
          <w:i w:val="0"/>
          <w:iCs w:val="0"/>
          <w:highlight w:val="none"/>
        </w:rPr>
        <w:t>图</w:t>
      </w:r>
      <w:r>
        <w:rPr>
          <w:rFonts w:hint="eastAsia" w:ascii="Times New Roman" w:hAnsi="Times New Roman" w:cs="Times New Roman"/>
          <w:i w:val="0"/>
          <w:iCs w:val="0"/>
          <w:highlight w:val="none"/>
          <w:lang w:val="en-US" w:eastAsia="zh-CN"/>
        </w:rPr>
        <w:t>C2</w:t>
      </w:r>
      <w:r>
        <w:rPr>
          <w:rFonts w:hint="default" w:ascii="Times New Roman" w:hAnsi="Times New Roman" w:cs="Times New Roman"/>
          <w:i w:val="0"/>
          <w:iCs w:val="0"/>
          <w:highlight w:val="none"/>
        </w:rPr>
        <w:t xml:space="preserve"> </w:t>
      </w:r>
      <w:r>
        <w:rPr>
          <w:rFonts w:hint="eastAsia" w:ascii="Times New Roman" w:hAnsi="Times New Roman" w:cs="Times New Roman"/>
          <w:i w:val="0"/>
          <w:iCs w:val="0"/>
          <w:highlight w:val="none"/>
          <w:lang w:val="en-US" w:eastAsia="zh-CN"/>
        </w:rPr>
        <w:t>简</w:t>
      </w:r>
      <w:r>
        <w:rPr>
          <w:rFonts w:hint="default" w:ascii="Times New Roman" w:hAnsi="Times New Roman" w:cs="Times New Roman"/>
          <w:i w:val="0"/>
          <w:iCs w:val="0"/>
          <w:highlight w:val="none"/>
          <w:lang w:val="en-US" w:eastAsia="zh-CN"/>
        </w:rPr>
        <w:t>梢斑</w:t>
      </w:r>
      <w:r>
        <w:rPr>
          <w:rFonts w:hint="eastAsia" w:ascii="Times New Roman" w:hAnsi="Times New Roman" w:cs="Times New Roman"/>
          <w:i w:val="0"/>
          <w:iCs w:val="0"/>
          <w:highlight w:val="none"/>
          <w:lang w:val="en-US" w:eastAsia="zh-CN"/>
        </w:rPr>
        <w:t>螟危害</w:t>
      </w:r>
      <w:r>
        <w:rPr>
          <w:rFonts w:hint="default" w:ascii="Times New Roman" w:hAnsi="Times New Roman" w:cs="Times New Roman"/>
          <w:i w:val="0"/>
          <w:iCs w:val="0"/>
          <w:highlight w:val="none"/>
        </w:rPr>
        <w:t>特征</w:t>
      </w:r>
    </w:p>
    <w:p w14:paraId="2A6DEE6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Theme="minorEastAsia"/>
          <w:highlight w:val="none"/>
          <w:lang w:eastAsia="zh-CN"/>
        </w:rPr>
      </w:pPr>
      <w:r>
        <w:rPr>
          <w:rFonts w:hint="default" w:ascii="Times New Roman" w:hAnsi="Times New Roman" w:cs="Times New Roman"/>
          <w:sz w:val="18"/>
          <w:szCs w:val="18"/>
          <w:highlight w:val="none"/>
          <w:lang w:val="en-US" w:eastAsia="zh-CN"/>
        </w:rPr>
        <w:t>注：</w:t>
      </w:r>
      <w:r>
        <w:rPr>
          <w:rFonts w:hint="default" w:ascii="Times New Roman" w:hAnsi="Times New Roman" w:cs="Times New Roman"/>
          <w:sz w:val="18"/>
          <w:szCs w:val="18"/>
          <w:highlight w:val="none"/>
        </w:rPr>
        <w:t>A、B分别为球果、树干受害特征。</w:t>
      </w:r>
    </w:p>
    <w:p w14:paraId="62CBBA94">
      <w:pPr>
        <w:pStyle w:val="63"/>
        <w:spacing w:before="0" w:after="0"/>
        <w:rPr>
          <w:rFonts w:ascii="Times New Roman"/>
          <w:szCs w:val="21"/>
          <w:highlight w:val="none"/>
        </w:rPr>
        <w:sectPr>
          <w:headerReference r:id="rId11" w:type="default"/>
          <w:footerReference r:id="rId12" w:type="default"/>
          <w:pgSz w:w="11906" w:h="16838"/>
          <w:pgMar w:top="1928" w:right="1134" w:bottom="1134" w:left="1134" w:header="1134" w:footer="850" w:gutter="284"/>
          <w:pgBorders>
            <w:top w:val="none" w:sz="0" w:space="0"/>
            <w:left w:val="none" w:sz="0" w:space="0"/>
            <w:bottom w:val="none" w:sz="0" w:space="0"/>
            <w:right w:val="none" w:sz="0" w:space="0"/>
          </w:pgBorders>
          <w:pgNumType w:fmt="decimal" w:start="1"/>
          <w:cols w:space="425" w:num="1"/>
          <w:formProt w:val="0"/>
          <w:docGrid w:linePitch="312" w:charSpace="0"/>
        </w:sectPr>
      </w:pPr>
      <w:bookmarkStart w:id="195" w:name="_Toc6708"/>
      <w:bookmarkStart w:id="196" w:name="_Toc6028"/>
    </w:p>
    <w:p w14:paraId="3D28536F">
      <w:pPr>
        <w:pStyle w:val="63"/>
        <w:spacing w:before="0" w:after="0"/>
        <w:rPr>
          <w:rFonts w:hint="eastAsia" w:ascii="Times New Roman" w:eastAsia="黑体"/>
          <w:szCs w:val="21"/>
          <w:highlight w:val="none"/>
          <w:lang w:eastAsia="zh-CN"/>
        </w:rPr>
      </w:pPr>
      <w:bookmarkStart w:id="197" w:name="_Toc23906"/>
      <w:bookmarkStart w:id="198" w:name="_Toc31694"/>
      <w:bookmarkStart w:id="199" w:name="_Toc18437"/>
      <w:bookmarkStart w:id="200" w:name="_Toc16189"/>
      <w:bookmarkStart w:id="201" w:name="_Toc25316"/>
      <w:r>
        <w:rPr>
          <w:rFonts w:ascii="Times New Roman"/>
          <w:szCs w:val="21"/>
          <w:highlight w:val="none"/>
        </w:rPr>
        <w:t xml:space="preserve">附  录  </w:t>
      </w:r>
      <w:r>
        <w:rPr>
          <w:rFonts w:hint="eastAsia" w:ascii="Times New Roman"/>
          <w:szCs w:val="21"/>
          <w:highlight w:val="none"/>
          <w:lang w:val="en-US" w:eastAsia="zh-CN"/>
        </w:rPr>
        <w:t>D</w:t>
      </w:r>
      <w:bookmarkEnd w:id="197"/>
      <w:bookmarkEnd w:id="198"/>
      <w:bookmarkEnd w:id="199"/>
      <w:bookmarkEnd w:id="200"/>
      <w:bookmarkEnd w:id="201"/>
    </w:p>
    <w:p w14:paraId="1A624A93">
      <w:pPr>
        <w:spacing w:line="378" w:lineRule="exact"/>
        <w:jc w:val="center"/>
        <w:rPr>
          <w:rFonts w:ascii="Times New Roman" w:hAnsi="Times New Roman" w:eastAsia="黑体"/>
          <w:color w:val="000000"/>
          <w:spacing w:val="1"/>
          <w:highlight w:val="none"/>
        </w:rPr>
      </w:pPr>
      <w:r>
        <w:rPr>
          <w:rFonts w:ascii="Times New Roman" w:hAnsi="Times New Roman" w:eastAsia="黑体"/>
          <w:color w:val="000000"/>
          <w:spacing w:val="1"/>
          <w:highlight w:val="none"/>
        </w:rPr>
        <w:t>（</w:t>
      </w:r>
      <w:r>
        <w:rPr>
          <w:rFonts w:hint="eastAsia" w:ascii="Times New Roman" w:hAnsi="Times New Roman" w:eastAsia="黑体"/>
          <w:color w:val="000000"/>
          <w:spacing w:val="1"/>
          <w:highlight w:val="none"/>
          <w:lang w:val="en-US" w:eastAsia="zh-CN"/>
        </w:rPr>
        <w:t>规范</w:t>
      </w:r>
      <w:r>
        <w:rPr>
          <w:rFonts w:ascii="Times New Roman" w:hAnsi="Times New Roman" w:eastAsia="黑体"/>
          <w:color w:val="000000"/>
          <w:spacing w:val="1"/>
          <w:highlight w:val="none"/>
        </w:rPr>
        <w:t>性）</w:t>
      </w:r>
    </w:p>
    <w:p w14:paraId="59277C47">
      <w:pPr>
        <w:spacing w:line="378" w:lineRule="exact"/>
        <w:jc w:val="center"/>
        <w:rPr>
          <w:rFonts w:hint="eastAsia" w:ascii="Times New Roman" w:hAnsi="Times New Roman" w:eastAsia="黑体"/>
          <w:color w:val="000000"/>
          <w:spacing w:val="1"/>
          <w:highlight w:val="none"/>
          <w:lang w:val="en-US" w:eastAsia="zh-CN"/>
        </w:rPr>
      </w:pPr>
      <w:r>
        <w:rPr>
          <w:rFonts w:hint="eastAsia" w:ascii="Times New Roman" w:hAnsi="Times New Roman" w:eastAsia="黑体"/>
          <w:color w:val="000000"/>
          <w:spacing w:val="1"/>
          <w:highlight w:val="none"/>
        </w:rPr>
        <w:t>樟子松防护林梢斑螟虫情调查表</w:t>
      </w:r>
    </w:p>
    <w:p w14:paraId="4AA9D027">
      <w:pPr>
        <w:spacing w:line="378" w:lineRule="exact"/>
        <w:jc w:val="center"/>
        <w:rPr>
          <w:rFonts w:hint="eastAsia" w:ascii="Times New Roman" w:hAnsi="Times New Roman" w:eastAsia="黑体"/>
          <w:color w:val="000000"/>
          <w:spacing w:val="1"/>
          <w:highlight w:val="none"/>
          <w:lang w:val="en-US" w:eastAsia="zh-CN"/>
        </w:rPr>
      </w:pPr>
    </w:p>
    <w:p w14:paraId="28C1A331">
      <w:pPr>
        <w:pStyle w:val="60"/>
        <w:spacing w:before="120" w:after="120"/>
        <w:rPr>
          <w:rFonts w:hint="default" w:ascii="Times New Roman" w:hAnsi="Times New Roman" w:eastAsia="宋体"/>
          <w:spacing w:val="0"/>
          <w:sz w:val="18"/>
          <w:szCs w:val="18"/>
          <w:highlight w:val="none"/>
          <w:lang w:val="en-US" w:eastAsia="zh-CN"/>
        </w:rPr>
      </w:pPr>
      <w:r>
        <w:rPr>
          <w:rFonts w:hint="eastAsia" w:ascii="Times New Roman"/>
          <w:sz w:val="18"/>
          <w:szCs w:val="18"/>
          <w:highlight w:val="none"/>
        </w:rPr>
        <w:t>（县市、局）：</w:t>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乡（镇）场：</w:t>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地点</w:t>
      </w:r>
      <w:r>
        <w:rPr>
          <w:rFonts w:hint="eastAsia" w:ascii="Times New Roman"/>
          <w:sz w:val="18"/>
          <w:szCs w:val="18"/>
          <w:highlight w:val="none"/>
          <w:lang w:eastAsia="zh-CN"/>
        </w:rPr>
        <w:t>：</w:t>
      </w:r>
      <w:r>
        <w:rPr>
          <w:rFonts w:hint="eastAsia" w:ascii="Times New Roman"/>
          <w:sz w:val="18"/>
          <w:szCs w:val="18"/>
          <w:highlight w:val="none"/>
          <w:lang w:val="en-US" w:eastAsia="zh-CN"/>
        </w:rPr>
        <w:t xml:space="preserve">                林班号：</w:t>
      </w:r>
    </w:p>
    <w:tbl>
      <w:tblPr>
        <w:tblStyle w:val="24"/>
        <w:tblW w:w="0" w:type="auto"/>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5"/>
        <w:gridCol w:w="630"/>
        <w:gridCol w:w="816"/>
        <w:gridCol w:w="796"/>
        <w:gridCol w:w="621"/>
        <w:gridCol w:w="656"/>
        <w:gridCol w:w="796"/>
        <w:gridCol w:w="406"/>
        <w:gridCol w:w="406"/>
        <w:gridCol w:w="730"/>
        <w:gridCol w:w="410"/>
        <w:gridCol w:w="410"/>
        <w:gridCol w:w="793"/>
        <w:gridCol w:w="678"/>
        <w:gridCol w:w="777"/>
      </w:tblGrid>
      <w:tr w14:paraId="1FD9E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7" w:hRule="atLeast"/>
        </w:trPr>
        <w:tc>
          <w:tcPr>
            <w:tcW w:w="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9425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样地编号</w:t>
            </w:r>
          </w:p>
        </w:tc>
        <w:tc>
          <w:tcPr>
            <w:tcW w:w="6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FB2E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小班</w:t>
            </w:r>
          </w:p>
        </w:tc>
        <w:tc>
          <w:tcPr>
            <w:tcW w:w="8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E839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面积</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（hm</w:t>
            </w:r>
            <w:r>
              <w:rPr>
                <w:rFonts w:hint="default" w:ascii="Times New Roman" w:hAnsi="Times New Roman" w:eastAsia="宋体" w:cs="Times New Roman"/>
                <w:i w:val="0"/>
                <w:iCs w:val="0"/>
                <w:color w:val="000000"/>
                <w:kern w:val="0"/>
                <w:sz w:val="18"/>
                <w:szCs w:val="18"/>
                <w:highlight w:val="none"/>
                <w:u w:val="none"/>
                <w:vertAlign w:val="superscript"/>
                <w:lang w:val="en-US" w:eastAsia="zh-CN" w:bidi="ar"/>
              </w:rPr>
              <w:t>2</w:t>
            </w: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7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080F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林分类型及</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树种组成</w:t>
            </w:r>
          </w:p>
        </w:tc>
        <w:tc>
          <w:tcPr>
            <w:tcW w:w="6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6E38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林分密度</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（株/hm</w:t>
            </w:r>
            <w:r>
              <w:rPr>
                <w:rFonts w:hint="default" w:ascii="Times New Roman" w:hAnsi="Times New Roman" w:eastAsia="宋体" w:cs="Times New Roman"/>
                <w:i w:val="0"/>
                <w:iCs w:val="0"/>
                <w:color w:val="000000"/>
                <w:kern w:val="0"/>
                <w:sz w:val="18"/>
                <w:szCs w:val="18"/>
                <w:highlight w:val="none"/>
                <w:u w:val="none"/>
                <w:vertAlign w:val="superscript"/>
                <w:lang w:val="en-US" w:eastAsia="zh-CN" w:bidi="ar"/>
              </w:rPr>
              <w:t>2</w:t>
            </w: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5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F275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林龄</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（a）</w:t>
            </w:r>
          </w:p>
        </w:tc>
        <w:tc>
          <w:tcPr>
            <w:tcW w:w="7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614B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胸径</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（cm）</w:t>
            </w:r>
          </w:p>
        </w:tc>
        <w:tc>
          <w:tcPr>
            <w:tcW w:w="4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98E4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eastAsia" w:ascii="Times New Roman" w:hAnsi="Times New Roman" w:eastAsia="宋体" w:cs="Times New Roman"/>
                <w:i w:val="0"/>
                <w:iCs w:val="0"/>
                <w:color w:val="000000"/>
                <w:kern w:val="0"/>
                <w:sz w:val="18"/>
                <w:szCs w:val="18"/>
                <w:highlight w:val="none"/>
                <w:u w:val="none"/>
                <w:lang w:val="en-US" w:eastAsia="zh-CN" w:bidi="ar"/>
              </w:rPr>
              <w:t>调查株数</w:t>
            </w:r>
          </w:p>
        </w:tc>
        <w:tc>
          <w:tcPr>
            <w:tcW w:w="4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67ED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eastAsia" w:ascii="Times New Roman" w:hAnsi="Times New Roman" w:eastAsia="宋体" w:cs="Times New Roman"/>
                <w:i w:val="0"/>
                <w:iCs w:val="0"/>
                <w:color w:val="000000"/>
                <w:kern w:val="0"/>
                <w:sz w:val="18"/>
                <w:szCs w:val="18"/>
                <w:highlight w:val="none"/>
                <w:u w:val="none"/>
                <w:lang w:val="en-US" w:eastAsia="zh-CN" w:bidi="ar"/>
              </w:rPr>
              <w:t>被害株数</w:t>
            </w:r>
          </w:p>
        </w:tc>
        <w:tc>
          <w:tcPr>
            <w:tcW w:w="7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0D4C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被害株率</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4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439E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eastAsia" w:ascii="Times New Roman" w:hAnsi="Times New Roman" w:eastAsia="宋体" w:cs="Times New Roman"/>
                <w:i w:val="0"/>
                <w:iCs w:val="0"/>
                <w:color w:val="000000"/>
                <w:kern w:val="0"/>
                <w:sz w:val="18"/>
                <w:szCs w:val="18"/>
                <w:highlight w:val="none"/>
                <w:u w:val="none"/>
                <w:lang w:val="en-US" w:eastAsia="zh-CN" w:bidi="ar"/>
              </w:rPr>
              <w:t>调查球果数</w:t>
            </w:r>
          </w:p>
        </w:tc>
        <w:tc>
          <w:tcPr>
            <w:tcW w:w="4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DE3F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eastAsia" w:ascii="Times New Roman" w:hAnsi="Times New Roman" w:eastAsia="宋体" w:cs="Times New Roman"/>
                <w:i w:val="0"/>
                <w:iCs w:val="0"/>
                <w:color w:val="000000"/>
                <w:kern w:val="0"/>
                <w:sz w:val="18"/>
                <w:szCs w:val="18"/>
                <w:highlight w:val="none"/>
                <w:u w:val="none"/>
                <w:lang w:val="en-US" w:eastAsia="zh-CN" w:bidi="ar"/>
              </w:rPr>
              <w:t>被害球果数</w:t>
            </w:r>
          </w:p>
        </w:tc>
        <w:tc>
          <w:tcPr>
            <w:tcW w:w="79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9415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球果被害率</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7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6879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eastAsia" w:ascii="Times New Roman" w:hAnsi="Times New Roman" w:eastAsia="宋体" w:cs="Times New Roman"/>
                <w:i w:val="0"/>
                <w:iCs w:val="0"/>
                <w:color w:val="000000"/>
                <w:kern w:val="0"/>
                <w:sz w:val="18"/>
                <w:szCs w:val="18"/>
                <w:highlight w:val="none"/>
                <w:u w:val="none"/>
                <w:lang w:val="en-US" w:eastAsia="zh-CN" w:bidi="ar"/>
              </w:rPr>
              <w:t>害虫数量（头）</w:t>
            </w:r>
          </w:p>
        </w:tc>
        <w:tc>
          <w:tcPr>
            <w:tcW w:w="77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540D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虫口密度</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（头/株）</w:t>
            </w:r>
          </w:p>
        </w:tc>
      </w:tr>
      <w:tr w14:paraId="78145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CAE7E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4A17B2">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8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F8FDE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31097D">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2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78933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5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44607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62CB5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0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6DC287">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0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F061C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BB537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7F3B8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56499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E67ADF">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3D7EF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7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C45F7D">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114EB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7F20E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4BD6A9">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8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2723D6">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AD351F">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2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C3288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5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0E190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B44976">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0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17A49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0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8F8AA6">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F6652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9E147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A7CF86">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2EB25A">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43E08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7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3AA7F4">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08BD5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4EE06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3D649B">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8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B48F4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D5830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2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D899D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5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340C1D">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3C062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0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CD123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0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D4C43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98047C">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8BD45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C3BD4A">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7955FA">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215E1C">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7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84B01F">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35730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CC9D6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ACC7D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8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A11F3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75EEA2">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2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8DBF9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5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4D5A1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6F427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0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54B469">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0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5E97A2">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D683B6">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706FE9">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DA7546">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29274B">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9BF56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7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5BF88D">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7D608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FA2867">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558C3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8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0D03D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A273D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2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D5214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5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535D3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F335B2">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0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D66E4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0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89248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D2994D">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9B7A4A">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C4ECA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0809C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B4411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7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06978D">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4CE9D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FBC397">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6F56BB">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8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6465C2">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235A92">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2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FC20A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5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852044">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415B8D">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0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79591C">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0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F50C8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2D6E62">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F9036A">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3D9A77">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583A66">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710F8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7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828AD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0C601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04EDE4">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088B59">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8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696D64">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546F6F">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2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17C0AB">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5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F0E8DF">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5FEB0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0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073AB2">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0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1930C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CE919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A2AFF7">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D47FB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AB2DE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908F6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7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70500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70907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5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52AD24">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65D43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8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9163C9">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F436B9">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2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BFF0D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5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A7ED3A">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19E42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0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C53A8D">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0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10FCEF">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028989">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2BAE6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4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136706">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9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23F884">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810E9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77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198869">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0F6D1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9470" w:type="dxa"/>
            <w:gridSpan w:val="15"/>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931D7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sz w:val="18"/>
                <w:szCs w:val="18"/>
                <w:highlight w:val="none"/>
                <w:u w:val="none"/>
              </w:rPr>
              <w:t>注1：林分类型：天然林A，人工纯林B，人工混交林C</w:t>
            </w:r>
          </w:p>
        </w:tc>
      </w:tr>
      <w:tr w14:paraId="655AF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9470" w:type="dxa"/>
            <w:gridSpan w:val="15"/>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8CE5FA">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注2：被害株率、球果被害率、</w:t>
            </w:r>
            <w:r>
              <w:rPr>
                <w:rFonts w:hint="eastAsia" w:ascii="Times New Roman" w:hAnsi="Times New Roman" w:eastAsia="宋体" w:cs="Times New Roman"/>
                <w:i w:val="0"/>
                <w:iCs w:val="0"/>
                <w:color w:val="000000"/>
                <w:kern w:val="0"/>
                <w:sz w:val="18"/>
                <w:szCs w:val="18"/>
                <w:highlight w:val="none"/>
                <w:u w:val="none"/>
                <w:lang w:val="en-US" w:eastAsia="zh-CN" w:bidi="ar"/>
              </w:rPr>
              <w:t>幼虫</w:t>
            </w:r>
            <w:r>
              <w:rPr>
                <w:rFonts w:hint="default" w:ascii="Times New Roman" w:hAnsi="Times New Roman" w:eastAsia="宋体" w:cs="Times New Roman"/>
                <w:i w:val="0"/>
                <w:iCs w:val="0"/>
                <w:color w:val="000000"/>
                <w:kern w:val="0"/>
                <w:sz w:val="18"/>
                <w:szCs w:val="18"/>
                <w:highlight w:val="none"/>
                <w:u w:val="none"/>
                <w:lang w:val="en-US" w:eastAsia="zh-CN" w:bidi="ar"/>
              </w:rPr>
              <w:t>虫口密度计算公式见7</w:t>
            </w:r>
            <w:r>
              <w:rPr>
                <w:rFonts w:hint="default" w:ascii="Times New Roman" w:hAnsi="Times New Roman" w:eastAsia="宋体" w:cs="Times New Roman"/>
                <w:color w:val="000000"/>
                <w:kern w:val="0"/>
                <w:sz w:val="18"/>
                <w:szCs w:val="18"/>
                <w:highlight w:val="none"/>
                <w:u w:val="none"/>
                <w:lang w:bidi="ar"/>
              </w:rPr>
              <w:t>效果评价方法</w:t>
            </w:r>
          </w:p>
        </w:tc>
      </w:tr>
    </w:tbl>
    <w:p w14:paraId="724B5C9C">
      <w:pPr>
        <w:pStyle w:val="60"/>
        <w:spacing w:before="120" w:after="120"/>
        <w:rPr>
          <w:rFonts w:hint="eastAsia" w:ascii="Times New Roman" w:hAnsi="Times New Roman" w:eastAsia="宋体"/>
          <w:spacing w:val="0"/>
          <w:sz w:val="18"/>
          <w:szCs w:val="18"/>
          <w:highlight w:val="none"/>
          <w:lang w:val="en-US" w:eastAsia="zh-CN"/>
        </w:rPr>
      </w:pPr>
      <w:bookmarkStart w:id="202" w:name="_Toc29530"/>
      <w:bookmarkStart w:id="203" w:name="_Toc6344"/>
      <w:bookmarkStart w:id="204" w:name="_Toc27148"/>
      <w:bookmarkStart w:id="205" w:name="_Toc21947"/>
      <w:bookmarkStart w:id="206" w:name="_Toc5220"/>
      <w:r>
        <w:rPr>
          <w:rFonts w:hint="eastAsia" w:ascii="Times New Roman" w:hAnsi="Times New Roman" w:eastAsia="宋体"/>
          <w:spacing w:val="0"/>
          <w:sz w:val="18"/>
          <w:szCs w:val="18"/>
          <w:highlight w:val="none"/>
          <w:lang w:val="en-US" w:eastAsia="zh-CN"/>
        </w:rPr>
        <w:t xml:space="preserve">调查人：           </w:t>
      </w:r>
      <w:r>
        <w:rPr>
          <w:rFonts w:hint="eastAsia" w:ascii="Times New Roman"/>
          <w:spacing w:val="0"/>
          <w:sz w:val="18"/>
          <w:szCs w:val="18"/>
          <w:highlight w:val="none"/>
          <w:lang w:val="en-US" w:eastAsia="zh-CN"/>
        </w:rPr>
        <w:t xml:space="preserve">     </w:t>
      </w:r>
      <w:r>
        <w:rPr>
          <w:rFonts w:hint="eastAsia" w:ascii="Times New Roman" w:hAnsi="Times New Roman" w:eastAsia="宋体"/>
          <w:spacing w:val="0"/>
          <w:sz w:val="18"/>
          <w:szCs w:val="18"/>
          <w:highlight w:val="none"/>
          <w:lang w:val="en-US" w:eastAsia="zh-CN"/>
        </w:rPr>
        <w:t xml:space="preserve"> 调查时间：</w:t>
      </w:r>
    </w:p>
    <w:p w14:paraId="10001265">
      <w:pPr>
        <w:pStyle w:val="63"/>
        <w:spacing w:before="0" w:after="0"/>
        <w:rPr>
          <w:rFonts w:hint="eastAsia" w:ascii="Times New Roman" w:eastAsia="黑体"/>
          <w:szCs w:val="21"/>
          <w:highlight w:val="none"/>
          <w:lang w:val="en-US" w:eastAsia="zh-CN"/>
        </w:rPr>
      </w:pPr>
      <w:r>
        <w:rPr>
          <w:rFonts w:ascii="Times New Roman"/>
          <w:szCs w:val="21"/>
          <w:highlight w:val="none"/>
        </w:rPr>
        <w:t xml:space="preserve">附  录  </w:t>
      </w:r>
      <w:r>
        <w:rPr>
          <w:rFonts w:hint="eastAsia" w:ascii="Times New Roman"/>
          <w:szCs w:val="21"/>
          <w:highlight w:val="none"/>
          <w:lang w:val="en-US" w:eastAsia="zh-CN"/>
        </w:rPr>
        <w:t>E</w:t>
      </w:r>
      <w:bookmarkEnd w:id="202"/>
      <w:bookmarkEnd w:id="203"/>
      <w:bookmarkEnd w:id="204"/>
      <w:bookmarkEnd w:id="205"/>
      <w:bookmarkEnd w:id="206"/>
    </w:p>
    <w:p w14:paraId="72B85A7B">
      <w:pPr>
        <w:spacing w:line="378" w:lineRule="exact"/>
        <w:jc w:val="center"/>
        <w:rPr>
          <w:rFonts w:ascii="Times New Roman" w:hAnsi="Times New Roman" w:eastAsia="黑体"/>
          <w:color w:val="000000"/>
          <w:spacing w:val="1"/>
          <w:highlight w:val="none"/>
        </w:rPr>
      </w:pPr>
      <w:r>
        <w:rPr>
          <w:rFonts w:ascii="Times New Roman" w:hAnsi="Times New Roman" w:eastAsia="黑体"/>
          <w:color w:val="000000"/>
          <w:spacing w:val="1"/>
          <w:highlight w:val="none"/>
        </w:rPr>
        <w:t>（规范性）</w:t>
      </w:r>
    </w:p>
    <w:p w14:paraId="79CE23C7">
      <w:pPr>
        <w:pStyle w:val="60"/>
        <w:spacing w:before="120" w:after="120" w:line="378" w:lineRule="exact"/>
        <w:ind w:firstLine="0" w:firstLineChars="0"/>
        <w:jc w:val="center"/>
        <w:rPr>
          <w:rFonts w:hint="eastAsia" w:ascii="Times New Roman" w:hAnsi="Times New Roman" w:eastAsia="黑体"/>
          <w:color w:val="000000"/>
          <w:spacing w:val="1"/>
          <w:highlight w:val="none"/>
          <w:lang w:val="en-US" w:eastAsia="zh-CN"/>
        </w:rPr>
      </w:pPr>
      <w:r>
        <w:rPr>
          <w:rFonts w:hint="eastAsia" w:ascii="Times New Roman" w:hAnsi="Times New Roman" w:eastAsia="黑体"/>
          <w:color w:val="000000"/>
          <w:spacing w:val="1"/>
          <w:highlight w:val="none"/>
          <w:lang w:val="en-US" w:eastAsia="zh-CN"/>
        </w:rPr>
        <w:t>梢斑螟成虫灯诱监测</w:t>
      </w:r>
      <w:r>
        <w:rPr>
          <w:rFonts w:hint="eastAsia" w:ascii="Times New Roman" w:eastAsia="黑体"/>
          <w:color w:val="000000"/>
          <w:spacing w:val="1"/>
          <w:highlight w:val="none"/>
          <w:lang w:val="en-US" w:eastAsia="zh-CN"/>
        </w:rPr>
        <w:t>/诱杀</w:t>
      </w:r>
      <w:r>
        <w:rPr>
          <w:rFonts w:hint="eastAsia" w:ascii="Times New Roman" w:hAnsi="Times New Roman" w:eastAsia="黑体"/>
          <w:color w:val="000000"/>
          <w:spacing w:val="1"/>
          <w:highlight w:val="none"/>
          <w:lang w:val="en-US" w:eastAsia="zh-CN"/>
        </w:rPr>
        <w:t>记录表</w:t>
      </w:r>
    </w:p>
    <w:p w14:paraId="361FCB41">
      <w:pPr>
        <w:pStyle w:val="60"/>
        <w:spacing w:before="120" w:after="120"/>
        <w:rPr>
          <w:rFonts w:hint="default" w:ascii="Times New Roman" w:hAnsi="Times New Roman" w:eastAsia="宋体"/>
          <w:spacing w:val="0"/>
          <w:sz w:val="18"/>
          <w:szCs w:val="18"/>
          <w:highlight w:val="none"/>
          <w:lang w:val="en-US" w:eastAsia="zh-CN"/>
        </w:rPr>
      </w:pPr>
      <w:r>
        <w:rPr>
          <w:rFonts w:hint="eastAsia" w:ascii="Times New Roman"/>
          <w:sz w:val="18"/>
          <w:szCs w:val="18"/>
          <w:highlight w:val="none"/>
        </w:rPr>
        <w:t>（县市、局）：</w:t>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乡（镇）场：</w:t>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lang w:val="en-US" w:eastAsia="zh-CN"/>
        </w:rPr>
        <w:t xml:space="preserve">           林班号：             调查地点：</w:t>
      </w:r>
    </w:p>
    <w:tbl>
      <w:tblPr>
        <w:tblStyle w:val="24"/>
        <w:tblW w:w="9612" w:type="dxa"/>
        <w:tblInd w:w="10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696"/>
        <w:gridCol w:w="960"/>
        <w:gridCol w:w="1026"/>
        <w:gridCol w:w="954"/>
        <w:gridCol w:w="698"/>
        <w:gridCol w:w="1114"/>
        <w:gridCol w:w="990"/>
        <w:gridCol w:w="1530"/>
        <w:gridCol w:w="744"/>
        <w:gridCol w:w="900"/>
      </w:tblGrid>
      <w:tr w14:paraId="536B55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60" w:hRule="atLeast"/>
        </w:trPr>
        <w:tc>
          <w:tcPr>
            <w:tcW w:w="6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73B0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val="0"/>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林分名称</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A74C1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i w:val="0"/>
                <w:iCs w:val="0"/>
                <w:color w:val="000000"/>
                <w:kern w:val="2"/>
                <w:sz w:val="18"/>
                <w:szCs w:val="18"/>
              </w:rPr>
            </w:pPr>
          </w:p>
        </w:tc>
        <w:tc>
          <w:tcPr>
            <w:tcW w:w="10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B2A3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val="0"/>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林分类型</w:t>
            </w:r>
          </w:p>
        </w:tc>
        <w:tc>
          <w:tcPr>
            <w:tcW w:w="9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077A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val="0"/>
                <w:i w:val="0"/>
                <w:iCs w:val="0"/>
                <w:color w:val="000000"/>
                <w:kern w:val="0"/>
                <w:sz w:val="18"/>
                <w:szCs w:val="18"/>
              </w:rPr>
            </w:pPr>
            <w:r>
              <w:rPr>
                <w:rFonts w:hint="default" w:ascii="Times New Roman" w:hAnsi="Times New Roman" w:eastAsia="宋体" w:cs="Times New Roman"/>
                <w:b/>
                <w:bCs w:val="0"/>
                <w:i w:val="0"/>
                <w:iCs w:val="0"/>
                <w:color w:val="000000"/>
                <w:kern w:val="0"/>
                <w:sz w:val="18"/>
                <w:szCs w:val="18"/>
                <w:lang w:val="en-US" w:eastAsia="zh-CN" w:bidi="ar"/>
              </w:rPr>
              <w:t>□</w:t>
            </w:r>
            <w:r>
              <w:rPr>
                <w:rStyle w:val="68"/>
                <w:rFonts w:hint="eastAsia" w:ascii="宋体" w:hAnsi="宋体" w:eastAsia="宋体" w:cs="宋体"/>
                <w:b/>
                <w:bCs w:val="0"/>
                <w:color w:val="000000"/>
                <w:kern w:val="2"/>
                <w:sz w:val="18"/>
                <w:szCs w:val="18"/>
                <w:lang w:val="en-US" w:eastAsia="zh-CN" w:bidi="ar"/>
              </w:rPr>
              <w:t>人工林</w:t>
            </w:r>
            <w:r>
              <w:rPr>
                <w:rFonts w:hint="default" w:ascii="Times New Roman" w:hAnsi="Times New Roman" w:eastAsia="宋体" w:cs="Times New Roman"/>
                <w:b/>
                <w:bCs w:val="0"/>
                <w:i w:val="0"/>
                <w:iCs w:val="0"/>
                <w:color w:val="000000"/>
                <w:kern w:val="0"/>
                <w:sz w:val="18"/>
                <w:szCs w:val="18"/>
                <w:lang w:val="en-US" w:eastAsia="zh-CN" w:bidi="ar"/>
              </w:rPr>
              <w:t xml:space="preserve"> </w:t>
            </w:r>
          </w:p>
          <w:p w14:paraId="10C011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val="0"/>
                <w:i w:val="0"/>
                <w:iCs w:val="0"/>
                <w:color w:val="000000"/>
                <w:kern w:val="2"/>
                <w:sz w:val="18"/>
                <w:szCs w:val="18"/>
              </w:rPr>
            </w:pPr>
            <w:r>
              <w:rPr>
                <w:rFonts w:hint="default" w:ascii="Times New Roman" w:hAnsi="Times New Roman" w:eastAsia="宋体" w:cs="Times New Roman"/>
                <w:b/>
                <w:bCs w:val="0"/>
                <w:i w:val="0"/>
                <w:iCs w:val="0"/>
                <w:color w:val="000000"/>
                <w:kern w:val="0"/>
                <w:sz w:val="18"/>
                <w:szCs w:val="18"/>
                <w:lang w:val="en-US" w:eastAsia="zh-CN" w:bidi="ar"/>
              </w:rPr>
              <w:t>□</w:t>
            </w:r>
            <w:r>
              <w:rPr>
                <w:rStyle w:val="68"/>
                <w:rFonts w:hint="eastAsia" w:ascii="宋体" w:hAnsi="宋体" w:eastAsia="宋体" w:cs="宋体"/>
                <w:b/>
                <w:bCs w:val="0"/>
                <w:color w:val="000000"/>
                <w:kern w:val="2"/>
                <w:sz w:val="18"/>
                <w:szCs w:val="18"/>
                <w:lang w:val="en-US" w:eastAsia="zh-CN" w:bidi="ar"/>
              </w:rPr>
              <w:t>天然林</w:t>
            </w:r>
          </w:p>
        </w:tc>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7235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val="0"/>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林龄</w:t>
            </w:r>
          </w:p>
        </w:tc>
        <w:tc>
          <w:tcPr>
            <w:tcW w:w="1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233AD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b/>
                <w:bCs w:val="0"/>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年</w:t>
            </w:r>
          </w:p>
        </w:tc>
        <w:tc>
          <w:tcPr>
            <w:tcW w:w="990" w:type="dxa"/>
            <w:vMerge w:val="restart"/>
            <w:tcBorders>
              <w:top w:val="single" w:color="000000" w:sz="8" w:space="0"/>
              <w:left w:val="single" w:color="000000" w:sz="8" w:space="0"/>
              <w:right w:val="single" w:color="000000" w:sz="8" w:space="0"/>
            </w:tcBorders>
            <w:shd w:val="clear" w:color="auto" w:fill="auto"/>
            <w:vAlign w:val="center"/>
          </w:tcPr>
          <w:p w14:paraId="48222B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val="0"/>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光源类型</w:t>
            </w:r>
          </w:p>
        </w:tc>
        <w:tc>
          <w:tcPr>
            <w:tcW w:w="1530" w:type="dxa"/>
            <w:vMerge w:val="restart"/>
            <w:tcBorders>
              <w:top w:val="single" w:color="000000" w:sz="8" w:space="0"/>
              <w:left w:val="single" w:color="000000" w:sz="8" w:space="0"/>
              <w:right w:val="single" w:color="000000" w:sz="8" w:space="0"/>
            </w:tcBorders>
            <w:shd w:val="clear" w:color="auto" w:fill="auto"/>
            <w:vAlign w:val="center"/>
          </w:tcPr>
          <w:p w14:paraId="63A8D04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val="0"/>
                <w:i w:val="0"/>
                <w:iCs w:val="0"/>
                <w:color w:val="000000"/>
                <w:kern w:val="0"/>
                <w:sz w:val="18"/>
                <w:szCs w:val="18"/>
              </w:rPr>
            </w:pPr>
            <w:r>
              <w:rPr>
                <w:rFonts w:hint="default" w:ascii="Times New Roman" w:hAnsi="Times New Roman" w:eastAsia="宋体" w:cs="Times New Roman"/>
                <w:b/>
                <w:bCs w:val="0"/>
                <w:i w:val="0"/>
                <w:iCs w:val="0"/>
                <w:color w:val="000000"/>
                <w:kern w:val="0"/>
                <w:sz w:val="18"/>
                <w:szCs w:val="18"/>
                <w:lang w:val="en-US" w:eastAsia="zh-CN" w:bidi="ar"/>
              </w:rPr>
              <w:t>□500W</w:t>
            </w:r>
            <w:r>
              <w:rPr>
                <w:rStyle w:val="68"/>
                <w:rFonts w:hint="eastAsia" w:ascii="宋体" w:hAnsi="宋体" w:eastAsia="宋体" w:cs="宋体"/>
                <w:b/>
                <w:bCs w:val="0"/>
                <w:color w:val="000000"/>
                <w:kern w:val="2"/>
                <w:sz w:val="18"/>
                <w:szCs w:val="18"/>
                <w:lang w:val="en-US" w:eastAsia="zh-CN" w:bidi="ar"/>
              </w:rPr>
              <w:t>高压汞灯</w:t>
            </w:r>
            <w:r>
              <w:rPr>
                <w:rFonts w:hint="default" w:ascii="Times New Roman" w:hAnsi="Times New Roman" w:eastAsia="宋体" w:cs="Times New Roman"/>
                <w:b/>
                <w:bCs w:val="0"/>
                <w:i w:val="0"/>
                <w:iCs w:val="0"/>
                <w:color w:val="000000"/>
                <w:kern w:val="0"/>
                <w:sz w:val="18"/>
                <w:szCs w:val="18"/>
                <w:lang w:val="en-US" w:eastAsia="zh-CN" w:bidi="ar"/>
              </w:rPr>
              <w:br w:type="textWrapping"/>
            </w:r>
            <w:r>
              <w:rPr>
                <w:rFonts w:hint="default" w:ascii="Times New Roman" w:hAnsi="Times New Roman" w:eastAsia="宋体" w:cs="Times New Roman"/>
                <w:b/>
                <w:bCs w:val="0"/>
                <w:i w:val="0"/>
                <w:iCs w:val="0"/>
                <w:color w:val="000000"/>
                <w:kern w:val="0"/>
                <w:sz w:val="18"/>
                <w:szCs w:val="18"/>
                <w:lang w:val="en-US" w:eastAsia="zh-CN" w:bidi="ar"/>
              </w:rPr>
              <w:t>□</w:t>
            </w:r>
            <w:r>
              <w:rPr>
                <w:rFonts w:hint="eastAsia" w:ascii="宋体" w:hAnsi="宋体" w:eastAsia="宋体" w:cs="宋体"/>
                <w:b/>
                <w:bCs w:val="0"/>
                <w:i w:val="0"/>
                <w:iCs w:val="0"/>
                <w:color w:val="000000"/>
                <w:kern w:val="0"/>
                <w:sz w:val="18"/>
                <w:szCs w:val="18"/>
                <w:lang w:val="en-US" w:eastAsia="zh-CN" w:bidi="ar"/>
              </w:rPr>
              <w:t>虫情测报灯</w:t>
            </w:r>
            <w:r>
              <w:rPr>
                <w:rFonts w:hint="default" w:ascii="Times New Roman" w:hAnsi="Times New Roman" w:eastAsia="宋体" w:cs="Times New Roman"/>
                <w:b/>
                <w:bCs w:val="0"/>
                <w:i w:val="0"/>
                <w:iCs w:val="0"/>
                <w:color w:val="000000"/>
                <w:kern w:val="0"/>
                <w:sz w:val="18"/>
                <w:szCs w:val="18"/>
                <w:lang w:val="en-US" w:eastAsia="zh-CN" w:bidi="ar"/>
              </w:rPr>
              <w:t xml:space="preserve"> </w:t>
            </w:r>
          </w:p>
          <w:p w14:paraId="63EF5BA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val="0"/>
                <w:i w:val="0"/>
                <w:iCs w:val="0"/>
                <w:color w:val="000000"/>
                <w:kern w:val="2"/>
                <w:sz w:val="18"/>
                <w:szCs w:val="18"/>
              </w:rPr>
            </w:pPr>
            <w:r>
              <w:rPr>
                <w:rFonts w:hint="default" w:ascii="Times New Roman" w:hAnsi="Times New Roman" w:eastAsia="宋体" w:cs="Times New Roman"/>
                <w:b/>
                <w:bCs w:val="0"/>
                <w:i w:val="0"/>
                <w:iCs w:val="0"/>
                <w:color w:val="000000"/>
                <w:kern w:val="0"/>
                <w:sz w:val="18"/>
                <w:szCs w:val="18"/>
                <w:lang w:val="en-US" w:eastAsia="zh-CN" w:bidi="ar"/>
              </w:rPr>
              <w:t>□</w:t>
            </w:r>
            <w:r>
              <w:rPr>
                <w:rStyle w:val="68"/>
                <w:rFonts w:hint="eastAsia" w:ascii="宋体" w:hAnsi="宋体" w:eastAsia="宋体" w:cs="宋体"/>
                <w:b/>
                <w:bCs w:val="0"/>
                <w:color w:val="000000"/>
                <w:kern w:val="2"/>
                <w:sz w:val="18"/>
                <w:szCs w:val="18"/>
                <w:lang w:val="en-US" w:eastAsia="zh-CN" w:bidi="ar"/>
              </w:rPr>
              <w:t>其他：</w:t>
            </w:r>
          </w:p>
        </w:tc>
        <w:tc>
          <w:tcPr>
            <w:tcW w:w="744" w:type="dxa"/>
            <w:vMerge w:val="restart"/>
            <w:tcBorders>
              <w:top w:val="single" w:color="000000" w:sz="8" w:space="0"/>
              <w:left w:val="single" w:color="000000" w:sz="8" w:space="0"/>
              <w:right w:val="single" w:color="000000" w:sz="8" w:space="0"/>
            </w:tcBorders>
            <w:shd w:val="clear" w:color="auto" w:fill="auto"/>
            <w:vAlign w:val="center"/>
          </w:tcPr>
          <w:p w14:paraId="67B8A6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val="0"/>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供电方式</w:t>
            </w:r>
          </w:p>
        </w:tc>
        <w:tc>
          <w:tcPr>
            <w:tcW w:w="900" w:type="dxa"/>
            <w:vMerge w:val="restart"/>
            <w:tcBorders>
              <w:top w:val="single" w:color="000000" w:sz="8" w:space="0"/>
              <w:left w:val="single" w:color="000000" w:sz="8" w:space="0"/>
              <w:right w:val="single" w:color="000000" w:sz="8" w:space="0"/>
            </w:tcBorders>
            <w:shd w:val="clear" w:color="auto" w:fill="auto"/>
            <w:vAlign w:val="center"/>
          </w:tcPr>
          <w:p w14:paraId="4347F2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val="0"/>
                <w:color w:val="000000"/>
                <w:sz w:val="18"/>
                <w:szCs w:val="18"/>
              </w:rPr>
            </w:pPr>
            <w:r>
              <w:rPr>
                <w:rFonts w:hint="default" w:ascii="Times New Roman" w:hAnsi="Times New Roman" w:eastAsia="宋体" w:cs="Times New Roman"/>
                <w:b/>
                <w:bCs w:val="0"/>
                <w:i w:val="0"/>
                <w:iCs w:val="0"/>
                <w:color w:val="000000"/>
                <w:kern w:val="0"/>
                <w:sz w:val="18"/>
                <w:szCs w:val="18"/>
                <w:lang w:val="en-US" w:eastAsia="zh-CN" w:bidi="ar"/>
              </w:rPr>
              <w:t>□</w:t>
            </w:r>
            <w:r>
              <w:rPr>
                <w:rStyle w:val="68"/>
                <w:rFonts w:hint="eastAsia" w:ascii="宋体" w:hAnsi="宋体" w:eastAsia="宋体" w:cs="宋体"/>
                <w:b/>
                <w:bCs w:val="0"/>
                <w:color w:val="000000"/>
                <w:kern w:val="2"/>
                <w:sz w:val="18"/>
                <w:szCs w:val="18"/>
                <w:lang w:val="en-US" w:eastAsia="zh-CN" w:bidi="ar"/>
              </w:rPr>
              <w:t>汽油发电机</w:t>
            </w:r>
          </w:p>
          <w:p w14:paraId="758988E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val="0"/>
                <w:i w:val="0"/>
                <w:iCs w:val="0"/>
                <w:color w:val="000000"/>
                <w:kern w:val="2"/>
                <w:sz w:val="18"/>
                <w:szCs w:val="18"/>
              </w:rPr>
            </w:pPr>
            <w:r>
              <w:rPr>
                <w:rFonts w:hint="default" w:ascii="Times New Roman" w:hAnsi="Times New Roman" w:eastAsia="宋体" w:cs="Times New Roman"/>
                <w:b/>
                <w:bCs w:val="0"/>
                <w:i w:val="0"/>
                <w:iCs w:val="0"/>
                <w:color w:val="000000"/>
                <w:kern w:val="0"/>
                <w:sz w:val="18"/>
                <w:szCs w:val="18"/>
                <w:lang w:val="en-US" w:eastAsia="zh-CN" w:bidi="ar"/>
              </w:rPr>
              <w:t>□</w:t>
            </w:r>
            <w:r>
              <w:rPr>
                <w:rStyle w:val="68"/>
                <w:rFonts w:hint="eastAsia" w:ascii="宋体" w:hAnsi="宋体" w:eastAsia="宋体" w:cs="宋体"/>
                <w:b/>
                <w:bCs w:val="0"/>
                <w:color w:val="000000"/>
                <w:kern w:val="2"/>
                <w:sz w:val="18"/>
                <w:szCs w:val="18"/>
                <w:lang w:val="en-US" w:eastAsia="zh-CN" w:bidi="ar"/>
              </w:rPr>
              <w:t>其他：</w:t>
            </w:r>
          </w:p>
        </w:tc>
      </w:tr>
      <w:tr w14:paraId="2FA25D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4" w:hRule="atLeast"/>
        </w:trPr>
        <w:tc>
          <w:tcPr>
            <w:tcW w:w="6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3B64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val="0"/>
                <w:i w:val="0"/>
                <w:iCs w:val="0"/>
                <w:color w:val="000000"/>
                <w:kern w:val="2"/>
                <w:sz w:val="18"/>
                <w:szCs w:val="18"/>
              </w:rPr>
            </w:pPr>
            <w:r>
              <w:rPr>
                <w:rFonts w:hint="default" w:ascii="Times New Roman" w:hAnsi="Times New Roman" w:eastAsia="宋体" w:cs="Times New Roman"/>
                <w:b/>
                <w:bCs w:val="0"/>
                <w:i w:val="0"/>
                <w:iCs w:val="0"/>
                <w:color w:val="000000"/>
                <w:kern w:val="0"/>
                <w:sz w:val="18"/>
                <w:szCs w:val="18"/>
                <w:lang w:val="en-US" w:eastAsia="zh-CN" w:bidi="ar"/>
              </w:rPr>
              <w:t xml:space="preserve">GPS </w:t>
            </w:r>
            <w:r>
              <w:rPr>
                <w:rStyle w:val="68"/>
                <w:rFonts w:hint="eastAsia" w:ascii="宋体" w:hAnsi="宋体" w:eastAsia="宋体" w:cs="宋体"/>
                <w:b/>
                <w:bCs w:val="0"/>
                <w:color w:val="000000"/>
                <w:kern w:val="2"/>
                <w:sz w:val="18"/>
                <w:szCs w:val="18"/>
                <w:lang w:val="en-US" w:eastAsia="zh-CN" w:bidi="ar"/>
              </w:rPr>
              <w:t>坐标</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0761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val="0"/>
                <w:i w:val="0"/>
                <w:iCs w:val="0"/>
                <w:color w:val="000000"/>
                <w:kern w:val="2"/>
                <w:sz w:val="18"/>
                <w:szCs w:val="18"/>
              </w:rPr>
            </w:pPr>
            <w:r>
              <w:rPr>
                <w:rFonts w:hint="eastAsia" w:ascii="宋体" w:hAnsi="宋体" w:eastAsia="宋体" w:cs="宋体"/>
                <w:b/>
                <w:bCs w:val="0"/>
                <w:i w:val="0"/>
                <w:iCs w:val="0"/>
                <w:color w:val="000000"/>
                <w:kern w:val="0"/>
                <w:sz w:val="18"/>
                <w:szCs w:val="18"/>
                <w:lang w:val="en-US" w:eastAsia="zh-CN" w:bidi="ar"/>
              </w:rPr>
              <w:t>东经：</w:t>
            </w:r>
            <w:r>
              <w:rPr>
                <w:rFonts w:hint="default" w:ascii="Times New Roman" w:hAnsi="Times New Roman" w:eastAsia="宋体" w:cs="Times New Roman"/>
                <w:b/>
                <w:bCs w:val="0"/>
                <w:i w:val="0"/>
                <w:iCs w:val="0"/>
                <w:color w:val="000000"/>
                <w:kern w:val="0"/>
                <w:sz w:val="18"/>
                <w:szCs w:val="18"/>
                <w:lang w:val="en-US" w:eastAsia="zh-CN" w:bidi="ar"/>
              </w:rPr>
              <w:t xml:space="preserve"> </w:t>
            </w:r>
            <w:r>
              <w:rPr>
                <w:rFonts w:hint="default" w:ascii="Times New Roman" w:hAnsi="Times New Roman" w:eastAsia="宋体" w:cs="Times New Roman"/>
                <w:b/>
                <w:bCs w:val="0"/>
                <w:i w:val="0"/>
                <w:iCs w:val="0"/>
                <w:color w:val="000000"/>
                <w:kern w:val="0"/>
                <w:sz w:val="18"/>
                <w:szCs w:val="18"/>
                <w:lang w:val="en-US" w:eastAsia="zh-CN" w:bidi="ar"/>
              </w:rPr>
              <w:br w:type="textWrapping"/>
            </w:r>
            <w:r>
              <w:rPr>
                <w:rStyle w:val="68"/>
                <w:rFonts w:hint="eastAsia" w:ascii="宋体" w:hAnsi="宋体" w:eastAsia="宋体" w:cs="宋体"/>
                <w:b/>
                <w:bCs w:val="0"/>
                <w:color w:val="000000"/>
                <w:kern w:val="2"/>
                <w:sz w:val="18"/>
                <w:szCs w:val="18"/>
                <w:lang w:val="en-US" w:eastAsia="zh-CN" w:bidi="ar"/>
              </w:rPr>
              <w:t>北纬：</w:t>
            </w:r>
          </w:p>
        </w:tc>
        <w:tc>
          <w:tcPr>
            <w:tcW w:w="10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CD932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val="0"/>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监测年度</w:t>
            </w:r>
          </w:p>
        </w:tc>
        <w:tc>
          <w:tcPr>
            <w:tcW w:w="9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370F1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b/>
                <w:bCs w:val="0"/>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年</w:t>
            </w:r>
          </w:p>
        </w:tc>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38D0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val="0"/>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设备编号</w:t>
            </w:r>
          </w:p>
        </w:tc>
        <w:tc>
          <w:tcPr>
            <w:tcW w:w="1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0D8356">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b/>
                <w:bCs w:val="0"/>
                <w:i w:val="0"/>
                <w:iCs w:val="0"/>
                <w:color w:val="000000"/>
                <w:kern w:val="2"/>
                <w:sz w:val="18"/>
                <w:szCs w:val="18"/>
              </w:rPr>
            </w:pPr>
          </w:p>
        </w:tc>
        <w:tc>
          <w:tcPr>
            <w:tcW w:w="990" w:type="dxa"/>
            <w:vMerge w:val="continue"/>
            <w:tcBorders>
              <w:left w:val="single" w:color="000000" w:sz="8" w:space="0"/>
              <w:bottom w:val="single" w:color="000000" w:sz="8" w:space="0"/>
              <w:right w:val="single" w:color="000000" w:sz="8" w:space="0"/>
            </w:tcBorders>
            <w:shd w:val="clear" w:color="auto" w:fill="auto"/>
            <w:vAlign w:val="center"/>
          </w:tcPr>
          <w:p w14:paraId="3FFF0A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val="0"/>
                <w:i w:val="0"/>
                <w:iCs w:val="0"/>
                <w:color w:val="000000"/>
                <w:kern w:val="2"/>
                <w:sz w:val="18"/>
                <w:szCs w:val="18"/>
              </w:rPr>
            </w:pPr>
          </w:p>
        </w:tc>
        <w:tc>
          <w:tcPr>
            <w:tcW w:w="1530" w:type="dxa"/>
            <w:vMerge w:val="continue"/>
            <w:tcBorders>
              <w:left w:val="single" w:color="000000" w:sz="8" w:space="0"/>
              <w:bottom w:val="single" w:color="000000" w:sz="8" w:space="0"/>
              <w:right w:val="single" w:color="000000" w:sz="8" w:space="0"/>
            </w:tcBorders>
            <w:shd w:val="clear" w:color="auto" w:fill="auto"/>
            <w:vAlign w:val="center"/>
          </w:tcPr>
          <w:p w14:paraId="58A130D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val="0"/>
                <w:i w:val="0"/>
                <w:iCs w:val="0"/>
                <w:color w:val="000000"/>
                <w:kern w:val="2"/>
                <w:sz w:val="18"/>
                <w:szCs w:val="18"/>
              </w:rPr>
            </w:pPr>
          </w:p>
        </w:tc>
        <w:tc>
          <w:tcPr>
            <w:tcW w:w="744" w:type="dxa"/>
            <w:vMerge w:val="continue"/>
            <w:tcBorders>
              <w:left w:val="single" w:color="000000" w:sz="8" w:space="0"/>
              <w:bottom w:val="single" w:color="000000" w:sz="8" w:space="0"/>
              <w:right w:val="single" w:color="000000" w:sz="8" w:space="0"/>
            </w:tcBorders>
            <w:shd w:val="clear" w:color="auto" w:fill="auto"/>
            <w:vAlign w:val="center"/>
          </w:tcPr>
          <w:p w14:paraId="0AF9C9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val="0"/>
                <w:i w:val="0"/>
                <w:iCs w:val="0"/>
                <w:color w:val="000000"/>
                <w:kern w:val="2"/>
                <w:sz w:val="18"/>
                <w:szCs w:val="18"/>
              </w:rPr>
            </w:pPr>
          </w:p>
        </w:tc>
        <w:tc>
          <w:tcPr>
            <w:tcW w:w="900" w:type="dxa"/>
            <w:vMerge w:val="continue"/>
            <w:tcBorders>
              <w:left w:val="single" w:color="000000" w:sz="8" w:space="0"/>
              <w:bottom w:val="single" w:color="000000" w:sz="8" w:space="0"/>
              <w:right w:val="single" w:color="000000" w:sz="8" w:space="0"/>
            </w:tcBorders>
            <w:shd w:val="clear" w:color="auto" w:fill="auto"/>
            <w:vAlign w:val="center"/>
          </w:tcPr>
          <w:p w14:paraId="6E39C0E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val="0"/>
                <w:i w:val="0"/>
                <w:iCs w:val="0"/>
                <w:color w:val="000000"/>
                <w:kern w:val="2"/>
                <w:sz w:val="18"/>
                <w:szCs w:val="18"/>
              </w:rPr>
            </w:pPr>
          </w:p>
        </w:tc>
      </w:tr>
      <w:tr w14:paraId="3A9DAA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4" w:hRule="atLeast"/>
        </w:trPr>
        <w:tc>
          <w:tcPr>
            <w:tcW w:w="6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D3FC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序号</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E5AE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监测日期</w:t>
            </w:r>
          </w:p>
        </w:tc>
        <w:tc>
          <w:tcPr>
            <w:tcW w:w="10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580E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灯诱时段</w:t>
            </w:r>
          </w:p>
        </w:tc>
        <w:tc>
          <w:tcPr>
            <w:tcW w:w="9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4BF4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天气情况</w:t>
            </w:r>
          </w:p>
        </w:tc>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2EF62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风力（级）</w:t>
            </w:r>
          </w:p>
        </w:tc>
        <w:tc>
          <w:tcPr>
            <w:tcW w:w="1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C22A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color w:val="000000"/>
                <w:sz w:val="18"/>
                <w:szCs w:val="18"/>
              </w:rPr>
            </w:pPr>
            <w:r>
              <w:rPr>
                <w:rStyle w:val="68"/>
                <w:rFonts w:hint="eastAsia" w:ascii="宋体" w:hAnsi="宋体" w:eastAsia="宋体" w:cs="宋体"/>
                <w:b/>
                <w:bCs w:val="0"/>
                <w:color w:val="000000"/>
                <w:kern w:val="2"/>
                <w:sz w:val="18"/>
                <w:szCs w:val="18"/>
                <w:lang w:val="en-US" w:eastAsia="zh-CN" w:bidi="ar"/>
              </w:rPr>
              <w:t>当日诱集成虫数量</w:t>
            </w:r>
          </w:p>
          <w:p w14:paraId="757421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（头</w:t>
            </w:r>
            <w:r>
              <w:rPr>
                <w:rFonts w:hint="default" w:ascii="Times New Roman" w:hAnsi="Times New Roman" w:eastAsia="宋体" w:cs="Times New Roman"/>
                <w:i w:val="0"/>
                <w:iCs w:val="0"/>
                <w:color w:val="000000"/>
                <w:kern w:val="0"/>
                <w:sz w:val="18"/>
                <w:szCs w:val="18"/>
                <w:lang w:val="en-US" w:eastAsia="zh-CN" w:bidi="ar"/>
              </w:rPr>
              <w:t xml:space="preserve"> / </w:t>
            </w:r>
            <w:r>
              <w:rPr>
                <w:rStyle w:val="68"/>
                <w:rFonts w:hint="eastAsia" w:ascii="宋体" w:hAnsi="宋体" w:eastAsia="宋体" w:cs="宋体"/>
                <w:b/>
                <w:bCs w:val="0"/>
                <w:color w:val="000000"/>
                <w:kern w:val="2"/>
                <w:sz w:val="18"/>
                <w:szCs w:val="18"/>
                <w:lang w:val="en-US" w:eastAsia="zh-CN" w:bidi="ar"/>
              </w:rPr>
              <w:t>灯）</w:t>
            </w: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7FB2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累计诱集成虫数量（头）</w:t>
            </w:r>
          </w:p>
        </w:tc>
        <w:tc>
          <w:tcPr>
            <w:tcW w:w="15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48F9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发生期判定</w:t>
            </w:r>
          </w:p>
        </w:tc>
        <w:tc>
          <w:tcPr>
            <w:tcW w:w="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27C1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防治启动标记</w:t>
            </w:r>
          </w:p>
        </w:tc>
        <w:tc>
          <w:tcPr>
            <w:tcW w:w="9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DF73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Style w:val="68"/>
                <w:rFonts w:hint="eastAsia" w:ascii="宋体" w:hAnsi="宋体" w:eastAsia="宋体" w:cs="宋体"/>
                <w:b/>
                <w:bCs w:val="0"/>
                <w:color w:val="000000"/>
                <w:kern w:val="2"/>
                <w:sz w:val="18"/>
                <w:szCs w:val="18"/>
                <w:lang w:val="en-US" w:eastAsia="zh-CN" w:bidi="ar"/>
              </w:rPr>
              <w:t>备注</w:t>
            </w:r>
          </w:p>
        </w:tc>
      </w:tr>
      <w:tr w14:paraId="38BF81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2" w:hRule="atLeast"/>
        </w:trPr>
        <w:tc>
          <w:tcPr>
            <w:tcW w:w="6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8BBC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Fonts w:hint="default" w:ascii="Times New Roman" w:hAnsi="Times New Roman" w:eastAsia="宋体" w:cs="Times New Roman"/>
                <w:i w:val="0"/>
                <w:iCs w:val="0"/>
                <w:color w:val="000000"/>
                <w:kern w:val="0"/>
                <w:sz w:val="18"/>
                <w:szCs w:val="18"/>
                <w:lang w:val="en-US" w:eastAsia="zh-CN" w:bidi="ar"/>
              </w:rPr>
              <w:t>1</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2D4E68">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0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0C52FB">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A6C2F2">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982073">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3C222A">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CD682F">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5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B0A2EF">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D89539">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468EAA">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r>
      <w:tr w14:paraId="442AA9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2" w:hRule="atLeast"/>
        </w:trPr>
        <w:tc>
          <w:tcPr>
            <w:tcW w:w="6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0DDF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Fonts w:hint="default" w:ascii="Times New Roman" w:hAnsi="Times New Roman" w:eastAsia="宋体" w:cs="Times New Roman"/>
                <w:i w:val="0"/>
                <w:iCs w:val="0"/>
                <w:color w:val="000000"/>
                <w:kern w:val="0"/>
                <w:sz w:val="18"/>
                <w:szCs w:val="18"/>
                <w:lang w:val="en-US" w:eastAsia="zh-CN" w:bidi="ar"/>
              </w:rPr>
              <w:t>2</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FF0749">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0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686EEC">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75C10A">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C8D9F5">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C215BD">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6E0F2C">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5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357834">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438756">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7C01BA">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r>
      <w:tr w14:paraId="62785B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2" w:hRule="atLeast"/>
        </w:trPr>
        <w:tc>
          <w:tcPr>
            <w:tcW w:w="6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4DA1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Fonts w:hint="default" w:ascii="Times New Roman" w:hAnsi="Times New Roman" w:eastAsia="宋体" w:cs="Times New Roman"/>
                <w:i w:val="0"/>
                <w:iCs w:val="0"/>
                <w:color w:val="000000"/>
                <w:kern w:val="0"/>
                <w:sz w:val="18"/>
                <w:szCs w:val="18"/>
                <w:lang w:val="en-US" w:eastAsia="zh-CN" w:bidi="ar"/>
              </w:rPr>
              <w:t>3</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D76836">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0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A67E0B">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32C404">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6E7476">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05194F">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991924">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5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458BD9">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F27240">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3F94CD">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r>
      <w:tr w14:paraId="041BBA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2" w:hRule="atLeast"/>
        </w:trPr>
        <w:tc>
          <w:tcPr>
            <w:tcW w:w="6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2897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Fonts w:hint="default" w:ascii="Times New Roman" w:hAnsi="Times New Roman" w:eastAsia="宋体" w:cs="Times New Roman"/>
                <w:i w:val="0"/>
                <w:iCs w:val="0"/>
                <w:color w:val="000000"/>
                <w:kern w:val="0"/>
                <w:sz w:val="18"/>
                <w:szCs w:val="18"/>
                <w:lang w:val="en-US" w:eastAsia="zh-CN" w:bidi="ar"/>
              </w:rPr>
              <w:t>4</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01596D">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0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653250">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0F8C7C">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79504D">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23B408">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22FB3F">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5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B980B8">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999902">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72DB06">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r>
      <w:tr w14:paraId="24C7DD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2" w:hRule="atLeast"/>
        </w:trPr>
        <w:tc>
          <w:tcPr>
            <w:tcW w:w="6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0216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Fonts w:hint="default" w:ascii="Times New Roman" w:hAnsi="Times New Roman" w:eastAsia="宋体" w:cs="Times New Roman"/>
                <w:i w:val="0"/>
                <w:iCs w:val="0"/>
                <w:color w:val="000000"/>
                <w:kern w:val="0"/>
                <w:sz w:val="18"/>
                <w:szCs w:val="18"/>
                <w:lang w:val="en-US" w:eastAsia="zh-CN" w:bidi="ar"/>
              </w:rPr>
              <w:t>5</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E73140">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0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A9D553">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DC847A">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0A6A58">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FA99D5">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C02850">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5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86C2A4">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4DF878">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203ACF">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r>
      <w:tr w14:paraId="664158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2" w:hRule="atLeast"/>
        </w:trPr>
        <w:tc>
          <w:tcPr>
            <w:tcW w:w="6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19A3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Fonts w:hint="default" w:ascii="Times New Roman" w:hAnsi="Times New Roman" w:eastAsia="宋体" w:cs="Times New Roman"/>
                <w:i w:val="0"/>
                <w:iCs w:val="0"/>
                <w:color w:val="000000"/>
                <w:kern w:val="0"/>
                <w:sz w:val="18"/>
                <w:szCs w:val="18"/>
                <w:lang w:val="en-US" w:eastAsia="zh-CN" w:bidi="ar"/>
              </w:rPr>
              <w:t>6</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666100">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0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9F6044">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7C349A">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1F52B5">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428E60">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07A1AF">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5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D4B5FE">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260C72">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5D3346">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r>
      <w:tr w14:paraId="20C322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2" w:hRule="atLeast"/>
        </w:trPr>
        <w:tc>
          <w:tcPr>
            <w:tcW w:w="6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E8C0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Fonts w:hint="default" w:ascii="Times New Roman" w:hAnsi="Times New Roman" w:eastAsia="宋体" w:cs="Times New Roman"/>
                <w:i w:val="0"/>
                <w:iCs w:val="0"/>
                <w:color w:val="000000"/>
                <w:kern w:val="0"/>
                <w:sz w:val="18"/>
                <w:szCs w:val="18"/>
                <w:lang w:val="en-US" w:eastAsia="zh-CN" w:bidi="ar"/>
              </w:rPr>
              <w:t>7</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492D8B">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0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4BB50C">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43B393">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04A32E">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1DAC4E">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40D6A4">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5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DE5EE5">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07B3E3">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53025A">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r>
      <w:tr w14:paraId="1AB48E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2" w:hRule="atLeast"/>
        </w:trPr>
        <w:tc>
          <w:tcPr>
            <w:tcW w:w="6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4079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Fonts w:hint="default" w:ascii="Times New Roman" w:hAnsi="Times New Roman" w:eastAsia="宋体" w:cs="Times New Roman"/>
                <w:i w:val="0"/>
                <w:iCs w:val="0"/>
                <w:color w:val="000000"/>
                <w:kern w:val="0"/>
                <w:sz w:val="18"/>
                <w:szCs w:val="18"/>
                <w:lang w:val="en-US" w:eastAsia="zh-CN" w:bidi="ar"/>
              </w:rPr>
              <w:t>8</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6DDADF">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0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43D386">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57834C">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2D7EEF">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D7A504">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479E1D">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5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B838E2">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DB26D1">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416D2E">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r>
      <w:tr w14:paraId="503CC7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2" w:hRule="atLeast"/>
        </w:trPr>
        <w:tc>
          <w:tcPr>
            <w:tcW w:w="6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A6C3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Fonts w:hint="default" w:ascii="Times New Roman" w:hAnsi="Times New Roman" w:eastAsia="宋体" w:cs="Times New Roman"/>
                <w:i w:val="0"/>
                <w:iCs w:val="0"/>
                <w:color w:val="000000"/>
                <w:kern w:val="0"/>
                <w:sz w:val="18"/>
                <w:szCs w:val="18"/>
                <w:lang w:val="en-US" w:eastAsia="zh-CN" w:bidi="ar"/>
              </w:rPr>
              <w:t>9</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82F4C9">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0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56A6CF">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112A10">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B43CED">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0A3786">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40156B">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5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28A6E0">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9E34BC">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775C2D">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r>
      <w:tr w14:paraId="2A9163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2" w:hRule="atLeast"/>
        </w:trPr>
        <w:tc>
          <w:tcPr>
            <w:tcW w:w="6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E724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2"/>
                <w:sz w:val="18"/>
                <w:szCs w:val="18"/>
              </w:rPr>
            </w:pPr>
            <w:r>
              <w:rPr>
                <w:rFonts w:hint="default" w:ascii="Times New Roman" w:hAnsi="Times New Roman" w:eastAsia="宋体" w:cs="Times New Roman"/>
                <w:i w:val="0"/>
                <w:iCs w:val="0"/>
                <w:color w:val="000000"/>
                <w:kern w:val="0"/>
                <w:sz w:val="18"/>
                <w:szCs w:val="18"/>
                <w:lang w:val="en-US" w:eastAsia="zh-CN" w:bidi="ar"/>
              </w:rPr>
              <w:t>10</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E711DE">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0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FC360F">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2C0293">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E18DA5">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2C9D6A">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2D24D8">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15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35C205">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CCC3A3">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c>
          <w:tcPr>
            <w:tcW w:w="9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BEB56D">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i w:val="0"/>
                <w:iCs w:val="0"/>
                <w:color w:val="000000"/>
                <w:kern w:val="2"/>
                <w:sz w:val="18"/>
                <w:szCs w:val="18"/>
              </w:rPr>
            </w:pPr>
          </w:p>
        </w:tc>
      </w:tr>
    </w:tbl>
    <w:p w14:paraId="7F548749">
      <w:pPr>
        <w:pStyle w:val="60"/>
        <w:spacing w:before="120" w:after="120"/>
        <w:rPr>
          <w:rFonts w:hint="eastAsia" w:ascii="Times New Roman" w:hAnsi="Times New Roman" w:eastAsia="宋体"/>
          <w:spacing w:val="0"/>
          <w:sz w:val="18"/>
          <w:szCs w:val="18"/>
          <w:highlight w:val="none"/>
          <w:lang w:val="en-US" w:eastAsia="zh-CN"/>
        </w:rPr>
      </w:pPr>
      <w:r>
        <w:rPr>
          <w:rFonts w:hint="eastAsia" w:ascii="Times New Roman" w:hAnsi="Times New Roman" w:eastAsia="宋体"/>
          <w:spacing w:val="0"/>
          <w:sz w:val="18"/>
          <w:szCs w:val="18"/>
          <w:highlight w:val="none"/>
          <w:lang w:val="en-US" w:eastAsia="zh-CN"/>
        </w:rPr>
        <w:t xml:space="preserve">调查人：           </w:t>
      </w:r>
      <w:r>
        <w:rPr>
          <w:rFonts w:hint="eastAsia" w:ascii="Times New Roman"/>
          <w:spacing w:val="0"/>
          <w:sz w:val="18"/>
          <w:szCs w:val="18"/>
          <w:highlight w:val="none"/>
          <w:lang w:val="en-US" w:eastAsia="zh-CN"/>
        </w:rPr>
        <w:t xml:space="preserve">     </w:t>
      </w:r>
      <w:r>
        <w:rPr>
          <w:rFonts w:hint="eastAsia" w:ascii="Times New Roman" w:hAnsi="Times New Roman" w:eastAsia="宋体"/>
          <w:spacing w:val="0"/>
          <w:sz w:val="18"/>
          <w:szCs w:val="18"/>
          <w:highlight w:val="none"/>
          <w:lang w:val="en-US" w:eastAsia="zh-CN"/>
        </w:rPr>
        <w:t xml:space="preserve"> 调查时间：</w:t>
      </w:r>
    </w:p>
    <w:p w14:paraId="09ED9863">
      <w:pPr>
        <w:pStyle w:val="60"/>
        <w:keepNext w:val="0"/>
        <w:keepLines w:val="0"/>
        <w:pageBreakBefore w:val="0"/>
        <w:widowControl/>
        <w:kinsoku/>
        <w:wordWrap/>
        <w:overflowPunct/>
        <w:topLinePunct w:val="0"/>
        <w:autoSpaceDE w:val="0"/>
        <w:autoSpaceDN w:val="0"/>
        <w:bidi w:val="0"/>
        <w:adjustRightInd/>
        <w:snapToGrid/>
        <w:spacing w:line="378" w:lineRule="exact"/>
        <w:ind w:firstLine="0" w:firstLineChars="0"/>
        <w:jc w:val="center"/>
        <w:textAlignment w:val="auto"/>
        <w:rPr>
          <w:rFonts w:hint="eastAsia" w:ascii="Times New Roman" w:hAnsi="Times New Roman" w:eastAsia="黑体"/>
          <w:color w:val="000000"/>
          <w:spacing w:val="1"/>
          <w:highlight w:val="none"/>
          <w:lang w:val="en-US" w:eastAsia="zh-CN"/>
        </w:rPr>
      </w:pPr>
    </w:p>
    <w:p w14:paraId="1DFB726A">
      <w:pPr>
        <w:pStyle w:val="63"/>
        <w:spacing w:before="0" w:after="0"/>
        <w:rPr>
          <w:rFonts w:hint="eastAsia" w:ascii="Times New Roman" w:eastAsia="黑体"/>
          <w:szCs w:val="21"/>
          <w:highlight w:val="none"/>
          <w:lang w:val="en-US" w:eastAsia="zh-CN"/>
        </w:rPr>
      </w:pPr>
      <w:bookmarkStart w:id="207" w:name="_Toc5626"/>
      <w:bookmarkStart w:id="208" w:name="_Toc7624"/>
      <w:bookmarkStart w:id="209" w:name="_Toc13215"/>
      <w:bookmarkStart w:id="210" w:name="_Toc15620"/>
      <w:bookmarkStart w:id="211" w:name="_Toc6083"/>
      <w:r>
        <w:rPr>
          <w:rFonts w:ascii="Times New Roman"/>
          <w:szCs w:val="21"/>
          <w:highlight w:val="none"/>
        </w:rPr>
        <w:t xml:space="preserve">附  录  </w:t>
      </w:r>
      <w:r>
        <w:rPr>
          <w:rFonts w:hint="eastAsia" w:ascii="Times New Roman"/>
          <w:szCs w:val="21"/>
          <w:highlight w:val="none"/>
          <w:lang w:val="en-US" w:eastAsia="zh-CN"/>
        </w:rPr>
        <w:t>F</w:t>
      </w:r>
      <w:bookmarkEnd w:id="207"/>
    </w:p>
    <w:p w14:paraId="4E94CBA8">
      <w:pPr>
        <w:spacing w:line="378" w:lineRule="exact"/>
        <w:jc w:val="center"/>
        <w:rPr>
          <w:rFonts w:ascii="Times New Roman" w:hAnsi="Times New Roman" w:eastAsia="黑体"/>
          <w:color w:val="000000"/>
          <w:spacing w:val="1"/>
          <w:highlight w:val="none"/>
        </w:rPr>
      </w:pPr>
      <w:r>
        <w:rPr>
          <w:rFonts w:ascii="Times New Roman" w:hAnsi="Times New Roman" w:eastAsia="黑体"/>
          <w:color w:val="000000"/>
          <w:spacing w:val="1"/>
          <w:highlight w:val="none"/>
        </w:rPr>
        <w:t>（</w:t>
      </w:r>
      <w:r>
        <w:rPr>
          <w:rFonts w:hint="eastAsia" w:ascii="Times New Roman" w:hAnsi="Times New Roman" w:eastAsia="黑体"/>
          <w:color w:val="000000"/>
          <w:spacing w:val="1"/>
          <w:highlight w:val="none"/>
          <w:lang w:val="en-US" w:eastAsia="zh-CN"/>
        </w:rPr>
        <w:t>资料</w:t>
      </w:r>
      <w:r>
        <w:rPr>
          <w:rFonts w:ascii="Times New Roman" w:hAnsi="Times New Roman" w:eastAsia="黑体"/>
          <w:color w:val="000000"/>
          <w:spacing w:val="1"/>
          <w:highlight w:val="none"/>
        </w:rPr>
        <w:t>性）</w:t>
      </w:r>
    </w:p>
    <w:p w14:paraId="0CBCD9E3">
      <w:pPr>
        <w:pStyle w:val="60"/>
        <w:spacing w:before="120" w:after="120" w:line="378" w:lineRule="exact"/>
        <w:jc w:val="center"/>
        <w:rPr>
          <w:rFonts w:hint="eastAsia" w:ascii="Times New Roman" w:hAnsi="Times New Roman" w:eastAsia="黑体"/>
          <w:b w:val="0"/>
          <w:bCs w:val="0"/>
          <w:color w:val="000000"/>
          <w:spacing w:val="1"/>
          <w:highlight w:val="none"/>
          <w:lang w:val="en-US" w:eastAsia="zh-CN"/>
        </w:rPr>
      </w:pPr>
      <w:r>
        <w:rPr>
          <w:rFonts w:hint="eastAsia" w:ascii="Times New Roman" w:hAnsi="Times New Roman" w:eastAsia="黑体"/>
          <w:b w:val="0"/>
          <w:bCs w:val="0"/>
          <w:color w:val="000000"/>
          <w:spacing w:val="1"/>
          <w:highlight w:val="none"/>
          <w:lang w:val="en-US" w:eastAsia="zh-CN"/>
        </w:rPr>
        <w:t>冷杉梢斑螟和赤松梢斑螟</w:t>
      </w:r>
      <w:r>
        <w:rPr>
          <w:rFonts w:hint="eastAsia" w:ascii="Times New Roman" w:hAnsi="Times New Roman" w:eastAsia="黑体"/>
          <w:color w:val="000000"/>
          <w:spacing w:val="1"/>
          <w:highlight w:val="none"/>
        </w:rPr>
        <w:t>性诱监测技术参数</w:t>
      </w:r>
    </w:p>
    <w:p w14:paraId="34569540">
      <w:pPr>
        <w:spacing w:before="120" w:beforeLines="50" w:after="120" w:afterLines="50" w:line="378" w:lineRule="exact"/>
        <w:rPr>
          <w:rFonts w:hint="eastAsia" w:ascii="Times New Roman" w:hAnsi="Times New Roman" w:eastAsiaTheme="minorEastAsia"/>
          <w:b/>
          <w:bCs/>
          <w:color w:val="000000"/>
          <w:spacing w:val="1"/>
          <w:highlight w:val="none"/>
          <w:lang w:eastAsia="zh-CN"/>
        </w:rPr>
      </w:pPr>
      <w:r>
        <w:rPr>
          <w:rFonts w:hint="eastAsia" w:ascii="Times New Roman" w:hAnsi="Times New Roman"/>
          <w:b/>
          <w:bCs/>
          <w:color w:val="000000"/>
          <w:spacing w:val="1"/>
          <w:highlight w:val="none"/>
          <w:lang w:val="en-US" w:eastAsia="zh-CN"/>
        </w:rPr>
        <w:t>F</w:t>
      </w:r>
      <w:r>
        <w:rPr>
          <w:rFonts w:hint="eastAsia" w:ascii="Times New Roman" w:hAnsi="Times New Roman"/>
          <w:b/>
          <w:bCs/>
          <w:color w:val="000000"/>
          <w:spacing w:val="1"/>
          <w:highlight w:val="none"/>
        </w:rPr>
        <w:t xml:space="preserve">.1 </w:t>
      </w:r>
      <w:r>
        <w:rPr>
          <w:rFonts w:hint="eastAsia" w:ascii="Times New Roman" w:hAnsi="Times New Roman"/>
          <w:b/>
          <w:bCs/>
          <w:color w:val="000000"/>
          <w:spacing w:val="1"/>
          <w:highlight w:val="none"/>
          <w:lang w:val="en-US" w:eastAsia="zh-CN"/>
        </w:rPr>
        <w:t>冷杉梢斑螟</w:t>
      </w:r>
      <w:r>
        <w:rPr>
          <w:rFonts w:hint="eastAsia" w:ascii="Times New Roman" w:hAnsi="Times New Roman"/>
          <w:b/>
          <w:bCs/>
          <w:color w:val="000000"/>
          <w:spacing w:val="1"/>
          <w:kern w:val="2"/>
          <w:sz w:val="21"/>
          <w:szCs w:val="22"/>
          <w:highlight w:val="none"/>
          <w:shd w:val="clear"/>
          <w:lang w:val="en-US" w:eastAsia="zh-CN"/>
        </w:rPr>
        <w:t>性诱剂</w:t>
      </w:r>
      <w:r>
        <w:rPr>
          <w:rFonts w:hint="eastAsia" w:ascii="Times New Roman" w:hAnsi="Times New Roman"/>
          <w:b/>
          <w:bCs/>
          <w:color w:val="000000"/>
          <w:spacing w:val="1"/>
          <w:highlight w:val="none"/>
        </w:rPr>
        <w:t>诱芯及林间诱捕设置参数</w:t>
      </w:r>
    </w:p>
    <w:p w14:paraId="084CEC82">
      <w:pPr>
        <w:numPr>
          <w:ilvl w:val="0"/>
          <w:numId w:val="0"/>
        </w:numPr>
        <w:spacing w:beforeLines="0" w:afterLines="0" w:line="360" w:lineRule="auto"/>
        <w:ind w:firstLine="420" w:firstLineChars="200"/>
        <w:rPr>
          <w:rFonts w:hint="eastAsia" w:ascii="Times New Roman" w:hAnsi="Times New Roman" w:eastAsiaTheme="minorEastAsia"/>
          <w:highlight w:val="none"/>
          <w:lang w:eastAsia="zh-CN"/>
        </w:rPr>
      </w:pPr>
      <w:r>
        <w:rPr>
          <w:rFonts w:hint="default" w:ascii="Times New Roman" w:hAnsi="Times New Roman" w:eastAsiaTheme="minorEastAsia" w:cstheme="minorBidi"/>
          <w:kern w:val="2"/>
          <w:sz w:val="21"/>
          <w:szCs w:val="22"/>
          <w:lang w:val="en-US" w:eastAsia="zh-CN" w:bidi="ar-SA"/>
        </w:rPr>
        <w:t>（1）</w:t>
      </w:r>
      <w:r>
        <w:rPr>
          <w:rFonts w:hint="eastAsia" w:ascii="Times New Roman" w:hAnsi="Times New Roman"/>
          <w:highlight w:val="none"/>
          <w:lang w:val="en-US" w:eastAsia="zh-CN"/>
        </w:rPr>
        <w:t>性诱剂诱芯组成成分</w:t>
      </w:r>
      <w:r>
        <w:rPr>
          <w:rFonts w:hint="default" w:ascii="Times New Roman" w:hAnsi="Times New Roman"/>
          <w:highlight w:val="none"/>
        </w:rPr>
        <w:t>：顺9,反11-十四碳烯醇乙酸酯</w:t>
      </w:r>
      <w:r>
        <w:rPr>
          <w:rFonts w:hint="eastAsia" w:ascii="Times New Roman" w:hAnsi="Times New Roman"/>
          <w:highlight w:val="none"/>
          <w:lang w:eastAsia="zh-CN"/>
        </w:rPr>
        <w:t>、</w:t>
      </w:r>
      <w:r>
        <w:rPr>
          <w:rFonts w:hint="default" w:ascii="Times New Roman" w:hAnsi="Times New Roman"/>
          <w:highlight w:val="none"/>
        </w:rPr>
        <w:t>顺3,顺6,顺9,顺12,顺15-二十五碳五烯</w:t>
      </w:r>
      <w:r>
        <w:rPr>
          <w:rFonts w:hint="eastAsia" w:ascii="Times New Roman" w:hAnsi="Times New Roman"/>
          <w:highlight w:val="none"/>
          <w:lang w:eastAsia="zh-CN"/>
        </w:rPr>
        <w:t>。</w:t>
      </w:r>
    </w:p>
    <w:p w14:paraId="07C1B617">
      <w:pPr>
        <w:numPr>
          <w:ilvl w:val="0"/>
          <w:numId w:val="0"/>
        </w:numPr>
        <w:spacing w:beforeLines="0" w:afterLines="0" w:line="360" w:lineRule="auto"/>
        <w:ind w:firstLine="420" w:firstLineChars="200"/>
        <w:rPr>
          <w:rFonts w:hint="default" w:ascii="Times New Roman" w:hAnsi="Times New Roman" w:cs="Times New Roman"/>
        </w:rPr>
      </w:pPr>
      <w:r>
        <w:rPr>
          <w:rFonts w:asciiTheme="minorHAnsi" w:hAnsiTheme="minorHAnsi" w:eastAsiaTheme="minorEastAsia" w:cstheme="minorBidi"/>
          <w:kern w:val="2"/>
          <w:sz w:val="21"/>
          <w:szCs w:val="22"/>
          <w:lang w:val="en-US" w:eastAsia="zh-CN" w:bidi="ar-SA"/>
        </w:rPr>
        <w:t>（</w:t>
      </w:r>
      <w:r>
        <w:rPr>
          <w:rFonts w:ascii="Times New Roman" w:hAnsi="Times New Roman" w:cs="Times New Roman" w:eastAsiaTheme="minorEastAsia"/>
          <w:kern w:val="2"/>
          <w:sz w:val="21"/>
          <w:szCs w:val="22"/>
          <w:lang w:val="en-US" w:eastAsia="zh-CN" w:bidi="ar-SA"/>
        </w:rPr>
        <w:t>2）</w:t>
      </w:r>
      <w:r>
        <w:rPr>
          <w:rFonts w:hint="default" w:ascii="Times New Roman" w:hAnsi="Times New Roman" w:cs="Times New Roman"/>
          <w:kern w:val="2"/>
          <w:sz w:val="21"/>
          <w:szCs w:val="22"/>
          <w:lang w:val="en-US" w:eastAsia="zh-CN" w:bidi="ar-SA"/>
        </w:rPr>
        <w:t>性诱剂诱芯各成分添加剂量：</w:t>
      </w:r>
      <w:r>
        <w:rPr>
          <w:rFonts w:hint="default" w:ascii="Times New Roman" w:hAnsi="Times New Roman" w:cs="Times New Roman"/>
        </w:rPr>
        <w:t>单个诱芯所含</w:t>
      </w:r>
      <w:r>
        <w:rPr>
          <w:rFonts w:hint="default" w:ascii="Times New Roman" w:hAnsi="Times New Roman"/>
          <w:highlight w:val="none"/>
        </w:rPr>
        <w:t>顺9,反11-十四碳烯醇乙酸酯</w:t>
      </w:r>
      <w:r>
        <w:rPr>
          <w:rFonts w:hint="default" w:ascii="Times New Roman" w:hAnsi="Times New Roman" w:cs="Times New Roman"/>
        </w:rPr>
        <w:t>的质量为100μg，所含顺3,顺6,顺9,顺12,顺15-二十五碳五烯的质量为2000μg或者3000μg。</w:t>
      </w:r>
    </w:p>
    <w:p w14:paraId="490DB021">
      <w:pPr>
        <w:numPr>
          <w:ilvl w:val="0"/>
          <w:numId w:val="0"/>
        </w:numPr>
        <w:spacing w:beforeLines="0" w:afterLines="0" w:line="360" w:lineRule="auto"/>
        <w:ind w:firstLine="420" w:firstLineChars="200"/>
        <w:rPr>
          <w:rFonts w:hint="eastAsia" w:ascii="Times New Roman" w:hAnsi="Times New Roman" w:cs="Times New Roman"/>
        </w:rPr>
      </w:pPr>
      <w:r>
        <w:rPr>
          <w:rFonts w:hint="eastAsia" w:ascii="Times New Roman" w:hAnsi="Times New Roman" w:cs="Times New Roman"/>
          <w:lang w:eastAsia="zh-CN"/>
        </w:rPr>
        <w:t>（</w:t>
      </w:r>
      <w:r>
        <w:rPr>
          <w:rFonts w:hint="eastAsia" w:ascii="Times New Roman" w:hAnsi="Times New Roman" w:cs="Times New Roman"/>
          <w:lang w:val="en-US" w:eastAsia="zh-CN"/>
        </w:rPr>
        <w:t>3</w:t>
      </w:r>
      <w:r>
        <w:rPr>
          <w:rFonts w:hint="eastAsia" w:ascii="Times New Roman" w:hAnsi="Times New Roman" w:cs="Times New Roman"/>
          <w:lang w:eastAsia="zh-CN"/>
        </w:rPr>
        <w:t>）</w:t>
      </w:r>
      <w:r>
        <w:rPr>
          <w:rFonts w:hint="eastAsia" w:ascii="Times New Roman" w:hAnsi="Times New Roman" w:cs="Times New Roman"/>
        </w:rPr>
        <w:t>性</w:t>
      </w:r>
      <w:r>
        <w:rPr>
          <w:rFonts w:hint="eastAsia" w:ascii="Times New Roman" w:hAnsi="Times New Roman" w:cs="Times New Roman"/>
          <w:lang w:val="en-US" w:eastAsia="zh-CN"/>
        </w:rPr>
        <w:t>诱剂</w:t>
      </w:r>
      <w:r>
        <w:rPr>
          <w:rFonts w:hint="eastAsia" w:ascii="Times New Roman" w:hAnsi="Times New Roman" w:cs="Times New Roman"/>
        </w:rPr>
        <w:t>缓释载体</w:t>
      </w:r>
      <w:r>
        <w:rPr>
          <w:rFonts w:hint="eastAsia" w:ascii="Times New Roman" w:hAnsi="Times New Roman" w:cs="Times New Roman"/>
          <w:lang w:eastAsia="zh-CN"/>
        </w:rPr>
        <w:t>：</w:t>
      </w:r>
      <w:r>
        <w:rPr>
          <w:rFonts w:hint="eastAsia" w:ascii="Times New Roman" w:hAnsi="Times New Roman" w:cs="Times New Roman"/>
        </w:rPr>
        <w:t>性诱剂缓释载体采用聚乙烯</w:t>
      </w:r>
      <w:r>
        <w:rPr>
          <w:rFonts w:hint="eastAsia" w:ascii="Times New Roman" w:hAnsi="Times New Roman" w:cs="Times New Roman"/>
          <w:lang w:val="en-US" w:eastAsia="zh-CN"/>
        </w:rPr>
        <w:t>缓释</w:t>
      </w:r>
      <w:r>
        <w:rPr>
          <w:rFonts w:hint="eastAsia" w:ascii="Times New Roman" w:hAnsi="Times New Roman" w:cs="Times New Roman"/>
        </w:rPr>
        <w:t>小瓶，</w:t>
      </w:r>
      <w:r>
        <w:rPr>
          <w:rFonts w:hint="eastAsia" w:ascii="Times New Roman" w:hAnsi="Times New Roman" w:cs="Times New Roman"/>
          <w:lang w:val="en-US" w:eastAsia="zh-CN"/>
        </w:rPr>
        <w:t>溶剂</w:t>
      </w:r>
      <w:r>
        <w:rPr>
          <w:rFonts w:hint="eastAsia" w:ascii="Times New Roman" w:hAnsi="Times New Roman" w:cs="Times New Roman"/>
        </w:rPr>
        <w:t>为松节油；当瓶内液体余量约为1/3时，补加松节油至满瓶。</w:t>
      </w:r>
    </w:p>
    <w:p w14:paraId="39CB3269">
      <w:pPr>
        <w:numPr>
          <w:ilvl w:val="0"/>
          <w:numId w:val="0"/>
        </w:numPr>
        <w:spacing w:beforeLines="0" w:afterLines="0" w:line="360" w:lineRule="auto"/>
        <w:ind w:firstLine="420" w:firstLineChars="200"/>
        <w:rPr>
          <w:rFonts w:hint="eastAsia" w:ascii="Times New Roman" w:hAnsi="Times New Roman" w:cs="Times New Roman"/>
          <w:lang w:eastAsia="zh-CN"/>
        </w:rPr>
      </w:pPr>
      <w:r>
        <w:rPr>
          <w:rFonts w:hint="eastAsia" w:ascii="Times New Roman" w:hAnsi="Times New Roman" w:cs="Times New Roman"/>
          <w:lang w:eastAsia="zh-CN"/>
        </w:rPr>
        <w:t>（</w:t>
      </w:r>
      <w:r>
        <w:rPr>
          <w:rFonts w:hint="eastAsia" w:ascii="Times New Roman" w:hAnsi="Times New Roman" w:cs="Times New Roman"/>
          <w:lang w:val="en-US" w:eastAsia="zh-CN"/>
        </w:rPr>
        <w:t>4</w:t>
      </w:r>
      <w:r>
        <w:rPr>
          <w:rFonts w:hint="eastAsia" w:ascii="Times New Roman" w:hAnsi="Times New Roman" w:cs="Times New Roman"/>
          <w:lang w:eastAsia="zh-CN"/>
        </w:rPr>
        <w:t>）</w:t>
      </w:r>
      <w:r>
        <w:rPr>
          <w:rFonts w:hint="eastAsia" w:ascii="Times New Roman" w:hAnsi="Times New Roman" w:cs="Times New Roman"/>
          <w:lang w:val="en-US" w:eastAsia="zh-CN"/>
        </w:rPr>
        <w:t>性诱剂诱捕器类型：</w:t>
      </w:r>
      <w:r>
        <w:rPr>
          <w:rFonts w:hint="eastAsia" w:ascii="Times New Roman" w:hAnsi="Times New Roman" w:cs="Times New Roman"/>
        </w:rPr>
        <w:t>三角形</w:t>
      </w:r>
      <w:r>
        <w:rPr>
          <w:rFonts w:hint="eastAsia" w:ascii="Times New Roman" w:hAnsi="Times New Roman" w:cs="Times New Roman"/>
          <w:lang w:val="en-US" w:eastAsia="zh-CN"/>
        </w:rPr>
        <w:t>粘胶</w:t>
      </w:r>
      <w:r>
        <w:rPr>
          <w:rFonts w:hint="eastAsia" w:ascii="Times New Roman" w:hAnsi="Times New Roman" w:cs="Times New Roman"/>
        </w:rPr>
        <w:t>诱捕器</w:t>
      </w:r>
      <w:r>
        <w:rPr>
          <w:rFonts w:hint="eastAsia" w:ascii="Times New Roman" w:hAnsi="Times New Roman" w:cs="Times New Roman"/>
          <w:lang w:eastAsia="zh-CN"/>
        </w:rPr>
        <w:t>。</w:t>
      </w:r>
    </w:p>
    <w:p w14:paraId="73204215">
      <w:pPr>
        <w:numPr>
          <w:ilvl w:val="0"/>
          <w:numId w:val="0"/>
        </w:numPr>
        <w:spacing w:beforeLines="0" w:afterLines="0" w:line="360" w:lineRule="auto"/>
        <w:ind w:firstLine="420" w:firstLineChars="200"/>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（5）性诱剂诱捕器悬挂高度：</w:t>
      </w:r>
      <w:r>
        <w:rPr>
          <w:rFonts w:hint="eastAsia" w:ascii="Times New Roman" w:hAnsi="Times New Roman" w:cs="Times New Roman"/>
        </w:rPr>
        <w:t>树冠中部以上</w:t>
      </w:r>
      <w:r>
        <w:rPr>
          <w:rFonts w:hint="eastAsia" w:ascii="Times New Roman" w:hAnsi="Times New Roman" w:cs="Times New Roman"/>
          <w:lang w:eastAsia="zh-CN"/>
        </w:rPr>
        <w:t>。</w:t>
      </w:r>
    </w:p>
    <w:p w14:paraId="3F654DDD">
      <w:pPr>
        <w:spacing w:before="120" w:beforeLines="50" w:after="120" w:afterLines="50" w:line="378" w:lineRule="exact"/>
        <w:rPr>
          <w:rFonts w:hint="eastAsia" w:ascii="Times New Roman" w:hAnsi="Times New Roman" w:eastAsiaTheme="minorEastAsia"/>
          <w:b/>
          <w:bCs/>
          <w:color w:val="000000"/>
          <w:spacing w:val="1"/>
          <w:highlight w:val="none"/>
          <w:lang w:eastAsia="zh-CN"/>
        </w:rPr>
      </w:pPr>
      <w:r>
        <w:rPr>
          <w:rFonts w:hint="eastAsia" w:ascii="Times New Roman" w:hAnsi="Times New Roman"/>
          <w:b/>
          <w:bCs/>
          <w:color w:val="000000"/>
          <w:spacing w:val="1"/>
          <w:highlight w:val="none"/>
          <w:lang w:val="en-US" w:eastAsia="zh-CN"/>
        </w:rPr>
        <w:t>F</w:t>
      </w:r>
      <w:r>
        <w:rPr>
          <w:rFonts w:hint="eastAsia" w:ascii="Times New Roman" w:hAnsi="Times New Roman"/>
          <w:b/>
          <w:bCs/>
          <w:color w:val="000000"/>
          <w:spacing w:val="1"/>
          <w:highlight w:val="none"/>
        </w:rPr>
        <w:t>.</w:t>
      </w:r>
      <w:r>
        <w:rPr>
          <w:rFonts w:hint="eastAsia" w:ascii="Times New Roman" w:hAnsi="Times New Roman"/>
          <w:b/>
          <w:bCs/>
          <w:color w:val="000000"/>
          <w:spacing w:val="1"/>
          <w:highlight w:val="none"/>
          <w:lang w:val="en-US" w:eastAsia="zh-CN"/>
        </w:rPr>
        <w:t>2</w:t>
      </w:r>
      <w:r>
        <w:rPr>
          <w:rFonts w:hint="eastAsia" w:ascii="Times New Roman" w:hAnsi="Times New Roman"/>
          <w:b/>
          <w:bCs/>
          <w:color w:val="000000"/>
          <w:spacing w:val="1"/>
          <w:highlight w:val="none"/>
        </w:rPr>
        <w:t xml:space="preserve"> </w:t>
      </w:r>
      <w:r>
        <w:rPr>
          <w:rFonts w:hint="eastAsia" w:ascii="Times New Roman" w:hAnsi="Times New Roman"/>
          <w:b/>
          <w:bCs/>
          <w:color w:val="000000"/>
          <w:spacing w:val="1"/>
          <w:highlight w:val="none"/>
          <w:lang w:val="en-US" w:eastAsia="zh-CN"/>
        </w:rPr>
        <w:t>赤松梢斑螟</w:t>
      </w:r>
      <w:r>
        <w:rPr>
          <w:rFonts w:hint="eastAsia" w:ascii="Times New Roman" w:hAnsi="Times New Roman"/>
          <w:b/>
          <w:bCs/>
          <w:color w:val="000000"/>
          <w:spacing w:val="1"/>
          <w:kern w:val="2"/>
          <w:sz w:val="21"/>
          <w:szCs w:val="22"/>
          <w:highlight w:val="none"/>
          <w:shd w:val="clear"/>
          <w:lang w:val="en-US" w:eastAsia="zh-CN"/>
        </w:rPr>
        <w:t>性诱剂</w:t>
      </w:r>
      <w:r>
        <w:rPr>
          <w:rFonts w:hint="eastAsia" w:ascii="Times New Roman" w:hAnsi="Times New Roman"/>
          <w:b/>
          <w:bCs/>
          <w:color w:val="000000"/>
          <w:spacing w:val="1"/>
          <w:highlight w:val="none"/>
        </w:rPr>
        <w:t>诱芯及林间诱捕设置参数</w:t>
      </w:r>
    </w:p>
    <w:p w14:paraId="4CC316DC">
      <w:pPr>
        <w:numPr>
          <w:ilvl w:val="0"/>
          <w:numId w:val="0"/>
        </w:numPr>
        <w:spacing w:beforeLines="0" w:afterLines="0" w:line="360" w:lineRule="auto"/>
        <w:ind w:firstLine="420" w:firstLineChars="200"/>
        <w:rPr>
          <w:rFonts w:hint="default" w:ascii="Times New Roman" w:hAnsi="Times New Roman" w:eastAsiaTheme="minorEastAsia" w:cstheme="minorBidi"/>
          <w:kern w:val="2"/>
          <w:sz w:val="21"/>
          <w:szCs w:val="22"/>
          <w:lang w:val="en-US" w:eastAsia="zh-CN" w:bidi="ar-SA"/>
        </w:rPr>
      </w:pPr>
      <w:r>
        <w:rPr>
          <w:rFonts w:hint="default" w:ascii="Times New Roman" w:hAnsi="Times New Roman" w:eastAsiaTheme="minorEastAsia" w:cstheme="minorBidi"/>
          <w:kern w:val="2"/>
          <w:sz w:val="21"/>
          <w:szCs w:val="22"/>
          <w:lang w:val="en-US" w:eastAsia="zh-CN" w:bidi="ar-SA"/>
        </w:rPr>
        <w:t>（1）性诱剂诱芯组成成分：</w:t>
      </w:r>
      <w:r>
        <w:rPr>
          <w:rFonts w:hint="default" w:ascii="Times New Roman" w:hAnsi="Times New Roman"/>
          <w:highlight w:val="none"/>
        </w:rPr>
        <w:t>顺</w:t>
      </w:r>
      <w:r>
        <w:rPr>
          <w:rFonts w:hint="default" w:ascii="Times New Roman" w:hAnsi="Times New Roman" w:eastAsiaTheme="minorEastAsia" w:cstheme="minorBidi"/>
          <w:kern w:val="2"/>
          <w:sz w:val="21"/>
          <w:szCs w:val="22"/>
          <w:lang w:val="en-US" w:eastAsia="zh-CN" w:bidi="ar-SA"/>
        </w:rPr>
        <w:t>9-十四碳烯乙酸酯、</w:t>
      </w:r>
      <w:r>
        <w:rPr>
          <w:rFonts w:hint="default" w:ascii="Times New Roman" w:hAnsi="Times New Roman"/>
          <w:highlight w:val="none"/>
        </w:rPr>
        <w:t>顺9,反11-十四碳烯醇乙酸酯</w:t>
      </w:r>
      <w:r>
        <w:rPr>
          <w:rFonts w:hint="default" w:ascii="Times New Roman" w:hAnsi="Times New Roman" w:eastAsiaTheme="minorEastAsia" w:cstheme="minorBidi"/>
          <w:kern w:val="2"/>
          <w:sz w:val="21"/>
          <w:szCs w:val="22"/>
          <w:lang w:val="en-US" w:eastAsia="zh-CN" w:bidi="ar-SA"/>
        </w:rPr>
        <w:t>、</w:t>
      </w:r>
      <w:r>
        <w:rPr>
          <w:rFonts w:hint="eastAsia" w:ascii="Times New Roman" w:hAnsi="Times New Roman" w:cstheme="minorBidi"/>
          <w:i w:val="0"/>
          <w:iCs w:val="0"/>
          <w:kern w:val="2"/>
          <w:sz w:val="21"/>
          <w:szCs w:val="22"/>
          <w:lang w:val="en-US" w:eastAsia="zh-CN" w:bidi="ar-SA"/>
        </w:rPr>
        <w:t>顺</w:t>
      </w:r>
      <w:r>
        <w:rPr>
          <w:rFonts w:hint="default" w:ascii="Times New Roman" w:hAnsi="Times New Roman" w:eastAsiaTheme="minorEastAsia" w:cstheme="minorBidi"/>
          <w:kern w:val="2"/>
          <w:sz w:val="21"/>
          <w:szCs w:val="22"/>
          <w:lang w:val="en-US" w:eastAsia="zh-CN" w:bidi="ar-SA"/>
        </w:rPr>
        <w:t>11-十六碳烯乙酸酯</w:t>
      </w:r>
      <w:r>
        <w:rPr>
          <w:rFonts w:hint="eastAsia" w:ascii="Times New Roman" w:hAnsi="Times New Roman" w:cstheme="minorBidi"/>
          <w:kern w:val="2"/>
          <w:sz w:val="21"/>
          <w:szCs w:val="22"/>
          <w:lang w:val="en-US" w:eastAsia="zh-CN" w:bidi="ar-SA"/>
        </w:rPr>
        <w:t>、</w:t>
      </w:r>
      <w:r>
        <w:rPr>
          <w:rFonts w:hint="default" w:ascii="Times New Roman" w:hAnsi="Times New Roman"/>
          <w:highlight w:val="none"/>
        </w:rPr>
        <w:t>顺3,顺6,顺9,顺12,顺15-二十五碳五烯</w:t>
      </w:r>
      <w:r>
        <w:rPr>
          <w:rFonts w:hint="default" w:ascii="Times New Roman" w:hAnsi="Times New Roman" w:eastAsiaTheme="minorEastAsia" w:cstheme="minorBidi"/>
          <w:kern w:val="2"/>
          <w:sz w:val="21"/>
          <w:szCs w:val="22"/>
          <w:lang w:val="en-US" w:eastAsia="zh-CN" w:bidi="ar-SA"/>
        </w:rPr>
        <w:t>。</w:t>
      </w:r>
    </w:p>
    <w:p w14:paraId="34F40AED">
      <w:pPr>
        <w:numPr>
          <w:ilvl w:val="0"/>
          <w:numId w:val="0"/>
        </w:numPr>
        <w:spacing w:beforeLines="0" w:afterLines="0" w:line="360" w:lineRule="auto"/>
        <w:ind w:firstLine="420" w:firstLineChars="200"/>
        <w:rPr>
          <w:rFonts w:hint="default" w:ascii="Times New Roman" w:hAnsi="Times New Roman" w:eastAsiaTheme="minorEastAsia" w:cstheme="minorBidi"/>
          <w:kern w:val="2"/>
          <w:sz w:val="21"/>
          <w:szCs w:val="22"/>
          <w:lang w:val="en-US" w:eastAsia="zh-CN" w:bidi="ar-SA"/>
        </w:rPr>
      </w:pPr>
      <w:r>
        <w:rPr>
          <w:rFonts w:hint="default" w:ascii="Times New Roman" w:hAnsi="Times New Roman" w:eastAsiaTheme="minorEastAsia" w:cstheme="minorBidi"/>
          <w:kern w:val="2"/>
          <w:sz w:val="21"/>
          <w:szCs w:val="22"/>
          <w:lang w:val="en-US" w:eastAsia="zh-CN" w:bidi="ar-SA"/>
        </w:rPr>
        <w:t>（2）性诱剂诱芯各成分添加剂量：单个诱芯所含</w:t>
      </w:r>
      <w:r>
        <w:rPr>
          <w:rFonts w:hint="default" w:ascii="Times New Roman" w:hAnsi="Times New Roman"/>
          <w:highlight w:val="none"/>
        </w:rPr>
        <w:t>顺</w:t>
      </w:r>
      <w:r>
        <w:rPr>
          <w:rFonts w:hint="default" w:ascii="Times New Roman" w:hAnsi="Times New Roman" w:eastAsiaTheme="minorEastAsia" w:cstheme="minorBidi"/>
          <w:kern w:val="2"/>
          <w:sz w:val="21"/>
          <w:szCs w:val="22"/>
          <w:lang w:val="en-US" w:eastAsia="zh-CN" w:bidi="ar-SA"/>
        </w:rPr>
        <w:t>9-十四碳烯乙酸酯的质量为100μg，所含</w:t>
      </w:r>
      <w:r>
        <w:rPr>
          <w:rFonts w:hint="default" w:ascii="Times New Roman" w:hAnsi="Times New Roman"/>
          <w:highlight w:val="none"/>
        </w:rPr>
        <w:t>顺9,反11-十四碳烯醇乙酸酯</w:t>
      </w:r>
      <w:r>
        <w:rPr>
          <w:rFonts w:hint="default" w:ascii="Times New Roman" w:hAnsi="Times New Roman" w:eastAsiaTheme="minorEastAsia" w:cstheme="minorBidi"/>
          <w:kern w:val="2"/>
          <w:sz w:val="21"/>
          <w:szCs w:val="22"/>
          <w:lang w:val="en-US" w:eastAsia="zh-CN" w:bidi="ar-SA"/>
        </w:rPr>
        <w:t>的质量为200μg，所含</w:t>
      </w:r>
      <w:r>
        <w:rPr>
          <w:rFonts w:hint="eastAsia" w:ascii="Times New Roman" w:hAnsi="Times New Roman" w:cstheme="minorBidi"/>
          <w:i w:val="0"/>
          <w:iCs w:val="0"/>
          <w:kern w:val="2"/>
          <w:sz w:val="21"/>
          <w:szCs w:val="22"/>
          <w:lang w:val="en-US" w:eastAsia="zh-CN" w:bidi="ar-SA"/>
        </w:rPr>
        <w:t>顺</w:t>
      </w:r>
      <w:r>
        <w:rPr>
          <w:rFonts w:hint="default" w:ascii="Times New Roman" w:hAnsi="Times New Roman" w:eastAsiaTheme="minorEastAsia" w:cstheme="minorBidi"/>
          <w:kern w:val="2"/>
          <w:sz w:val="21"/>
          <w:szCs w:val="22"/>
          <w:lang w:val="en-US" w:eastAsia="zh-CN" w:bidi="ar-SA"/>
        </w:rPr>
        <w:t>11-十六碳烯乙酸酯的质量为2000 μg，所含</w:t>
      </w:r>
      <w:r>
        <w:rPr>
          <w:rFonts w:hint="default" w:ascii="Times New Roman" w:hAnsi="Times New Roman"/>
          <w:highlight w:val="none"/>
        </w:rPr>
        <w:t>顺3,顺6,顺9,顺12,顺15-二十五碳五烯</w:t>
      </w:r>
      <w:r>
        <w:rPr>
          <w:rFonts w:hint="default" w:ascii="Times New Roman" w:hAnsi="Times New Roman" w:eastAsiaTheme="minorEastAsia" w:cstheme="minorBidi"/>
          <w:kern w:val="2"/>
          <w:sz w:val="21"/>
          <w:szCs w:val="22"/>
          <w:lang w:val="en-US" w:eastAsia="zh-CN" w:bidi="ar-SA"/>
        </w:rPr>
        <w:t>的质量为1000 μg，作为抗氧化剂的二丁基羟基甲苯的质量为2000 μg。</w:t>
      </w:r>
    </w:p>
    <w:p w14:paraId="3754B9AF">
      <w:pPr>
        <w:numPr>
          <w:ilvl w:val="0"/>
          <w:numId w:val="0"/>
        </w:numPr>
        <w:spacing w:beforeLines="0" w:afterLines="0" w:line="360" w:lineRule="auto"/>
        <w:ind w:firstLine="420" w:firstLineChars="200"/>
        <w:rPr>
          <w:rFonts w:hint="default" w:ascii="Times New Roman" w:hAnsi="Times New Roman" w:eastAsiaTheme="minorEastAsia" w:cstheme="minorBidi"/>
          <w:kern w:val="2"/>
          <w:sz w:val="21"/>
          <w:szCs w:val="22"/>
          <w:lang w:val="en-US" w:eastAsia="zh-CN" w:bidi="ar-SA"/>
        </w:rPr>
      </w:pPr>
      <w:r>
        <w:rPr>
          <w:rFonts w:hint="default" w:ascii="Times New Roman" w:hAnsi="Times New Roman" w:eastAsiaTheme="minorEastAsia" w:cstheme="minorBidi"/>
          <w:kern w:val="2"/>
          <w:sz w:val="21"/>
          <w:szCs w:val="22"/>
          <w:lang w:val="en-US" w:eastAsia="zh-CN" w:bidi="ar-SA"/>
        </w:rPr>
        <w:t>（3）性诱剂缓释载体：性诱剂缓释载体采用灰色卤化丁基橡胶塞，</w:t>
      </w:r>
      <w:r>
        <w:rPr>
          <w:rFonts w:hint="eastAsia" w:ascii="Times New Roman" w:hAnsi="Times New Roman" w:cstheme="minorBidi"/>
          <w:kern w:val="2"/>
          <w:sz w:val="21"/>
          <w:szCs w:val="22"/>
          <w:lang w:val="en-US" w:eastAsia="zh-CN" w:bidi="ar-SA"/>
        </w:rPr>
        <w:t>溶剂</w:t>
      </w:r>
      <w:r>
        <w:rPr>
          <w:rFonts w:hint="default" w:ascii="Times New Roman" w:hAnsi="Times New Roman" w:eastAsiaTheme="minorEastAsia" w:cstheme="minorBidi"/>
          <w:kern w:val="2"/>
          <w:sz w:val="21"/>
          <w:szCs w:val="22"/>
          <w:lang w:val="en-US" w:eastAsia="zh-CN" w:bidi="ar-SA"/>
        </w:rPr>
        <w:t>为正己烷；将性诱剂溶于60 μL正己烷，滴加至橡胶塞中心凹处，随后加入10 μL、200 μg/μL二丁基羟基甲苯。</w:t>
      </w:r>
    </w:p>
    <w:p w14:paraId="1423F571">
      <w:pPr>
        <w:numPr>
          <w:ilvl w:val="0"/>
          <w:numId w:val="0"/>
        </w:numPr>
        <w:spacing w:beforeLines="0" w:afterLines="0" w:line="360" w:lineRule="auto"/>
        <w:ind w:firstLine="420" w:firstLineChars="200"/>
        <w:rPr>
          <w:rFonts w:hint="default" w:ascii="Times New Roman" w:hAnsi="Times New Roman" w:eastAsiaTheme="minorEastAsia" w:cstheme="minorBidi"/>
          <w:kern w:val="2"/>
          <w:sz w:val="21"/>
          <w:szCs w:val="22"/>
          <w:lang w:val="en-US" w:eastAsia="zh-CN" w:bidi="ar-SA"/>
        </w:rPr>
      </w:pPr>
      <w:r>
        <w:rPr>
          <w:rFonts w:hint="default" w:ascii="Times New Roman" w:hAnsi="Times New Roman" w:eastAsiaTheme="minorEastAsia" w:cstheme="minorBidi"/>
          <w:kern w:val="2"/>
          <w:sz w:val="21"/>
          <w:szCs w:val="22"/>
          <w:lang w:val="en-US" w:eastAsia="zh-CN" w:bidi="ar-SA"/>
        </w:rPr>
        <w:t>（4）性诱剂诱捕器类型：三角形粘胶诱捕器。</w:t>
      </w:r>
    </w:p>
    <w:p w14:paraId="7092EB46">
      <w:pPr>
        <w:numPr>
          <w:ilvl w:val="0"/>
          <w:numId w:val="0"/>
        </w:numPr>
        <w:spacing w:beforeLines="0" w:afterLines="0" w:line="360" w:lineRule="auto"/>
        <w:ind w:firstLine="420" w:firstLineChars="200"/>
        <w:rPr>
          <w:rFonts w:hint="eastAsia" w:ascii="Times New Roman" w:hAnsi="Times New Roman" w:cs="Times New Roman"/>
          <w:lang w:val="en-US" w:eastAsia="zh-CN"/>
        </w:rPr>
      </w:pPr>
      <w:r>
        <w:rPr>
          <w:rFonts w:hint="default" w:ascii="Times New Roman" w:hAnsi="Times New Roman" w:eastAsiaTheme="minorEastAsia" w:cstheme="minorBidi"/>
          <w:kern w:val="2"/>
          <w:sz w:val="21"/>
          <w:szCs w:val="22"/>
          <w:lang w:val="en-US" w:eastAsia="zh-CN" w:bidi="ar-SA"/>
        </w:rPr>
        <w:t>（5）性诱剂诱捕器悬挂高度：树冠中部以上。</w:t>
      </w:r>
    </w:p>
    <w:p w14:paraId="33A7AE46"/>
    <w:p w14:paraId="7FFB2CDA">
      <w:pPr>
        <w:spacing w:line="360" w:lineRule="auto"/>
        <w:ind w:firstLine="420" w:firstLineChars="200"/>
        <w:jc w:val="left"/>
        <w:rPr>
          <w:rFonts w:hint="eastAsia" w:ascii="Times New Roman" w:hAnsi="Times New Roman" w:eastAsiaTheme="minorEastAsia"/>
          <w:spacing w:val="0"/>
          <w:highlight w:val="none"/>
        </w:rPr>
      </w:pPr>
    </w:p>
    <w:p w14:paraId="6BC4A61C">
      <w:pPr>
        <w:pStyle w:val="63"/>
        <w:spacing w:before="0" w:after="0"/>
        <w:rPr>
          <w:rFonts w:ascii="Times New Roman"/>
          <w:szCs w:val="21"/>
          <w:highlight w:val="none"/>
        </w:rPr>
        <w:sectPr>
          <w:pgSz w:w="11906" w:h="16838"/>
          <w:pgMar w:top="1928" w:right="1134" w:bottom="1134" w:left="1134" w:header="1134" w:footer="850" w:gutter="284"/>
          <w:pgBorders>
            <w:top w:val="none" w:sz="0" w:space="0"/>
            <w:left w:val="none" w:sz="0" w:space="0"/>
            <w:bottom w:val="none" w:sz="0" w:space="0"/>
            <w:right w:val="none" w:sz="0" w:space="0"/>
          </w:pgBorders>
          <w:pgNumType w:fmt="decimal"/>
          <w:cols w:space="425" w:num="1"/>
          <w:formProt w:val="0"/>
          <w:docGrid w:linePitch="312" w:charSpace="0"/>
        </w:sectPr>
      </w:pPr>
    </w:p>
    <w:p w14:paraId="3557C0E8">
      <w:pPr>
        <w:pStyle w:val="63"/>
        <w:spacing w:before="0" w:after="0"/>
        <w:rPr>
          <w:rFonts w:hint="eastAsia" w:ascii="Times New Roman" w:eastAsia="黑体"/>
          <w:szCs w:val="21"/>
          <w:highlight w:val="none"/>
          <w:lang w:val="en-US" w:eastAsia="zh-CN"/>
        </w:rPr>
      </w:pPr>
      <w:bookmarkStart w:id="212" w:name="_Toc18201"/>
      <w:r>
        <w:rPr>
          <w:rFonts w:ascii="Times New Roman"/>
          <w:szCs w:val="21"/>
          <w:highlight w:val="none"/>
        </w:rPr>
        <w:t xml:space="preserve">附  录  </w:t>
      </w:r>
      <w:bookmarkEnd w:id="208"/>
      <w:bookmarkEnd w:id="209"/>
      <w:bookmarkEnd w:id="210"/>
      <w:bookmarkEnd w:id="211"/>
      <w:r>
        <w:rPr>
          <w:rFonts w:hint="eastAsia" w:ascii="Times New Roman"/>
          <w:szCs w:val="21"/>
          <w:highlight w:val="none"/>
          <w:lang w:val="en-US" w:eastAsia="zh-CN"/>
        </w:rPr>
        <w:t>G</w:t>
      </w:r>
      <w:bookmarkEnd w:id="212"/>
    </w:p>
    <w:p w14:paraId="57BBFF57">
      <w:pPr>
        <w:spacing w:line="378" w:lineRule="exact"/>
        <w:jc w:val="center"/>
        <w:rPr>
          <w:rFonts w:ascii="Times New Roman" w:hAnsi="Times New Roman" w:eastAsia="黑体"/>
          <w:color w:val="000000"/>
          <w:spacing w:val="1"/>
          <w:highlight w:val="none"/>
        </w:rPr>
      </w:pPr>
      <w:r>
        <w:rPr>
          <w:rFonts w:ascii="Times New Roman" w:hAnsi="Times New Roman" w:eastAsia="黑体"/>
          <w:color w:val="000000"/>
          <w:spacing w:val="1"/>
          <w:highlight w:val="none"/>
        </w:rPr>
        <w:t>（规范性）</w:t>
      </w:r>
    </w:p>
    <w:p w14:paraId="359AAF67">
      <w:pPr>
        <w:spacing w:line="378" w:lineRule="exact"/>
        <w:jc w:val="center"/>
        <w:rPr>
          <w:rFonts w:ascii="Times New Roman" w:hAnsi="Times New Roman" w:eastAsia="黑体"/>
          <w:color w:val="000000"/>
          <w:spacing w:val="1"/>
          <w:highlight w:val="none"/>
        </w:rPr>
      </w:pPr>
      <w:r>
        <w:rPr>
          <w:rFonts w:hint="eastAsia" w:ascii="Times New Roman" w:hAnsi="Times New Roman" w:eastAsia="黑体"/>
          <w:color w:val="000000"/>
          <w:spacing w:val="1"/>
          <w:highlight w:val="none"/>
          <w:lang w:val="en-US" w:eastAsia="zh-CN"/>
        </w:rPr>
        <w:t>性诱剂诱捕梢斑螟数量记录表</w:t>
      </w:r>
    </w:p>
    <w:p w14:paraId="1F7BFE12">
      <w:pPr>
        <w:pStyle w:val="60"/>
        <w:spacing w:before="120" w:after="120"/>
        <w:jc w:val="center"/>
        <w:rPr>
          <w:rFonts w:hint="eastAsia" w:ascii="Times New Roman"/>
          <w:sz w:val="18"/>
          <w:szCs w:val="18"/>
          <w:highlight w:val="none"/>
        </w:rPr>
      </w:pPr>
    </w:p>
    <w:p w14:paraId="3F4D5ED5">
      <w:pPr>
        <w:pStyle w:val="60"/>
        <w:spacing w:before="120" w:after="120"/>
        <w:jc w:val="left"/>
        <w:rPr>
          <w:rFonts w:hint="default" w:ascii="Times New Roman" w:hAnsi="Times New Roman" w:eastAsia="宋体"/>
          <w:spacing w:val="0"/>
          <w:sz w:val="18"/>
          <w:szCs w:val="18"/>
          <w:highlight w:val="none"/>
          <w:lang w:val="en-US" w:eastAsia="zh-CN"/>
        </w:rPr>
      </w:pPr>
      <w:r>
        <w:rPr>
          <w:rFonts w:hint="eastAsia" w:ascii="Times New Roman"/>
          <w:sz w:val="18"/>
          <w:szCs w:val="18"/>
          <w:highlight w:val="none"/>
        </w:rPr>
        <w:t>（县市、局）：</w:t>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乡（镇）场：</w:t>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地点</w:t>
      </w:r>
      <w:r>
        <w:rPr>
          <w:rFonts w:hint="eastAsia" w:ascii="Times New Roman"/>
          <w:sz w:val="18"/>
          <w:szCs w:val="18"/>
          <w:highlight w:val="none"/>
          <w:lang w:eastAsia="zh-CN"/>
        </w:rPr>
        <w:t>：</w:t>
      </w:r>
      <w:r>
        <w:rPr>
          <w:rFonts w:hint="eastAsia" w:ascii="Times New Roman"/>
          <w:sz w:val="18"/>
          <w:szCs w:val="18"/>
          <w:highlight w:val="none"/>
          <w:lang w:val="en-US" w:eastAsia="zh-CN"/>
        </w:rPr>
        <w:t xml:space="preserve">          林班号：          </w:t>
      </w:r>
    </w:p>
    <w:tbl>
      <w:tblPr>
        <w:tblStyle w:val="25"/>
        <w:tblW w:w="90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886"/>
        <w:gridCol w:w="1479"/>
        <w:gridCol w:w="954"/>
        <w:gridCol w:w="942"/>
        <w:gridCol w:w="1001"/>
        <w:gridCol w:w="1324"/>
        <w:gridCol w:w="2471"/>
      </w:tblGrid>
      <w:tr w14:paraId="7D6AC0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962" w:hRule="atLeast"/>
          <w:jc w:val="center"/>
        </w:trPr>
        <w:tc>
          <w:tcPr>
            <w:tcW w:w="886" w:type="dxa"/>
            <w:tcBorders>
              <w:tl2br w:val="nil"/>
              <w:tr2bl w:val="nil"/>
            </w:tcBorders>
            <w:shd w:val="clear" w:color="auto" w:fill="auto"/>
            <w:vAlign w:val="center"/>
          </w:tcPr>
          <w:p w14:paraId="177D7492">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r>
              <w:rPr>
                <w:rFonts w:hint="eastAsia" w:ascii="宋体" w:hAnsi="宋体" w:eastAsia="宋体" w:cs="宋体"/>
                <w:kern w:val="0"/>
                <w:sz w:val="18"/>
                <w:szCs w:val="18"/>
                <w:lang w:val="en-US" w:eastAsia="zh-CN" w:bidi="ar"/>
              </w:rPr>
              <w:t>诱捕器编号</w:t>
            </w:r>
          </w:p>
        </w:tc>
        <w:tc>
          <w:tcPr>
            <w:tcW w:w="1479" w:type="dxa"/>
            <w:tcBorders>
              <w:tl2br w:val="nil"/>
              <w:tr2bl w:val="nil"/>
            </w:tcBorders>
            <w:shd w:val="clear" w:color="auto" w:fill="auto"/>
            <w:vAlign w:val="center"/>
          </w:tcPr>
          <w:p w14:paraId="6D78F6A6">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r>
              <w:rPr>
                <w:rFonts w:hint="eastAsia" w:ascii="宋体" w:hAnsi="宋体" w:eastAsia="宋体" w:cs="宋体"/>
                <w:kern w:val="0"/>
                <w:sz w:val="18"/>
                <w:szCs w:val="18"/>
                <w:lang w:val="en-US" w:eastAsia="zh-CN" w:bidi="ar"/>
              </w:rPr>
              <w:t>挂设诱捕器日期</w:t>
            </w:r>
          </w:p>
        </w:tc>
        <w:tc>
          <w:tcPr>
            <w:tcW w:w="954" w:type="dxa"/>
            <w:tcBorders>
              <w:tl2br w:val="nil"/>
              <w:tr2bl w:val="nil"/>
            </w:tcBorders>
            <w:shd w:val="clear" w:color="auto" w:fill="auto"/>
            <w:vAlign w:val="center"/>
          </w:tcPr>
          <w:p w14:paraId="4E52F223">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r>
              <w:rPr>
                <w:rFonts w:hint="eastAsia" w:ascii="宋体" w:hAnsi="宋体" w:eastAsia="宋体" w:cs="宋体"/>
                <w:kern w:val="0"/>
                <w:sz w:val="18"/>
                <w:szCs w:val="18"/>
                <w:lang w:val="en-US" w:eastAsia="zh-CN" w:bidi="ar"/>
              </w:rPr>
              <w:t>诱捕数量</w:t>
            </w:r>
          </w:p>
        </w:tc>
        <w:tc>
          <w:tcPr>
            <w:tcW w:w="942" w:type="dxa"/>
            <w:tcBorders>
              <w:tl2br w:val="nil"/>
              <w:tr2bl w:val="nil"/>
            </w:tcBorders>
            <w:shd w:val="clear" w:color="auto" w:fill="auto"/>
            <w:vAlign w:val="center"/>
          </w:tcPr>
          <w:p w14:paraId="0A8A6E85">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r>
              <w:rPr>
                <w:rFonts w:hint="eastAsia" w:ascii="宋体" w:hAnsi="宋体" w:eastAsia="宋体" w:cs="宋体"/>
                <w:kern w:val="0"/>
                <w:sz w:val="18"/>
                <w:szCs w:val="18"/>
                <w:lang w:val="en-US" w:eastAsia="zh-CN" w:bidi="ar"/>
              </w:rPr>
              <w:t>经纬度</w:t>
            </w:r>
          </w:p>
        </w:tc>
        <w:tc>
          <w:tcPr>
            <w:tcW w:w="1001" w:type="dxa"/>
            <w:tcBorders>
              <w:tl2br w:val="nil"/>
              <w:tr2bl w:val="nil"/>
            </w:tcBorders>
            <w:shd w:val="clear" w:color="auto" w:fill="auto"/>
            <w:vAlign w:val="center"/>
          </w:tcPr>
          <w:p w14:paraId="5E1438B4">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r>
              <w:rPr>
                <w:rFonts w:hint="eastAsia" w:ascii="宋体" w:hAnsi="宋体" w:eastAsia="宋体" w:cs="宋体"/>
                <w:kern w:val="0"/>
                <w:sz w:val="18"/>
                <w:szCs w:val="18"/>
                <w:lang w:val="en-US" w:eastAsia="zh-CN" w:bidi="ar"/>
              </w:rPr>
              <w:t>海拔（</w:t>
            </w:r>
            <w:r>
              <w:rPr>
                <w:rFonts w:hint="default" w:ascii="Times New Roman" w:hAnsi="Times New Roman" w:eastAsia="宋体" w:cs="Times New Roman"/>
                <w:kern w:val="0"/>
                <w:sz w:val="18"/>
                <w:szCs w:val="18"/>
                <w:lang w:val="en-US" w:eastAsia="zh-CN" w:bidi="ar"/>
              </w:rPr>
              <w:t>m</w:t>
            </w:r>
            <w:r>
              <w:rPr>
                <w:rFonts w:hint="eastAsia" w:ascii="宋体" w:hAnsi="宋体" w:eastAsia="宋体" w:cs="宋体"/>
                <w:kern w:val="0"/>
                <w:sz w:val="18"/>
                <w:szCs w:val="18"/>
                <w:lang w:val="en-US" w:eastAsia="zh-CN" w:bidi="ar"/>
              </w:rPr>
              <w:t>）</w:t>
            </w:r>
          </w:p>
        </w:tc>
        <w:tc>
          <w:tcPr>
            <w:tcW w:w="3795" w:type="dxa"/>
            <w:gridSpan w:val="2"/>
            <w:tcBorders>
              <w:tl2br w:val="nil"/>
              <w:tr2bl w:val="nil"/>
            </w:tcBorders>
            <w:shd w:val="clear" w:color="auto" w:fill="auto"/>
            <w:vAlign w:val="center"/>
          </w:tcPr>
          <w:p w14:paraId="0695FFB2">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r>
              <w:rPr>
                <w:rFonts w:hint="eastAsia" w:ascii="宋体" w:hAnsi="宋体" w:eastAsia="宋体" w:cs="宋体"/>
                <w:kern w:val="0"/>
                <w:sz w:val="18"/>
                <w:szCs w:val="18"/>
                <w:lang w:val="en-US" w:eastAsia="zh-CN" w:bidi="ar"/>
              </w:rPr>
              <w:t>小班林分基础概况</w:t>
            </w:r>
          </w:p>
        </w:tc>
      </w:tr>
      <w:tr w14:paraId="6C48DC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612" w:hRule="atLeast"/>
          <w:jc w:val="center"/>
        </w:trPr>
        <w:tc>
          <w:tcPr>
            <w:tcW w:w="886" w:type="dxa"/>
            <w:tcBorders>
              <w:tl2br w:val="nil"/>
              <w:tr2bl w:val="nil"/>
            </w:tcBorders>
            <w:shd w:val="clear" w:color="auto" w:fill="auto"/>
            <w:vAlign w:val="center"/>
          </w:tcPr>
          <w:p w14:paraId="137B6E41">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kern w:val="0"/>
                <w:sz w:val="18"/>
                <w:szCs w:val="18"/>
                <w:lang w:val="en-US" w:eastAsia="zh-CN" w:bidi="ar"/>
              </w:rPr>
              <w:t>1</w:t>
            </w:r>
          </w:p>
        </w:tc>
        <w:tc>
          <w:tcPr>
            <w:tcW w:w="1479" w:type="dxa"/>
            <w:tcBorders>
              <w:tl2br w:val="nil"/>
              <w:tr2bl w:val="nil"/>
            </w:tcBorders>
            <w:shd w:val="clear" w:color="auto" w:fill="auto"/>
            <w:vAlign w:val="center"/>
          </w:tcPr>
          <w:p w14:paraId="0E1119D6">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954" w:type="dxa"/>
            <w:tcBorders>
              <w:tl2br w:val="nil"/>
              <w:tr2bl w:val="nil"/>
            </w:tcBorders>
            <w:shd w:val="clear" w:color="auto" w:fill="auto"/>
            <w:vAlign w:val="center"/>
          </w:tcPr>
          <w:p w14:paraId="2FA475FF">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942" w:type="dxa"/>
            <w:tcBorders>
              <w:tl2br w:val="nil"/>
              <w:tr2bl w:val="nil"/>
            </w:tcBorders>
            <w:shd w:val="clear" w:color="auto" w:fill="auto"/>
            <w:vAlign w:val="center"/>
          </w:tcPr>
          <w:p w14:paraId="52056C41">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1001" w:type="dxa"/>
            <w:tcBorders>
              <w:tl2br w:val="nil"/>
              <w:tr2bl w:val="nil"/>
            </w:tcBorders>
            <w:shd w:val="clear" w:color="auto" w:fill="auto"/>
            <w:vAlign w:val="center"/>
          </w:tcPr>
          <w:p w14:paraId="37A6C401">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1324" w:type="dxa"/>
            <w:tcBorders>
              <w:tl2br w:val="nil"/>
              <w:tr2bl w:val="nil"/>
            </w:tcBorders>
            <w:shd w:val="clear" w:color="auto" w:fill="auto"/>
            <w:vAlign w:val="center"/>
          </w:tcPr>
          <w:p w14:paraId="2ECCEC63">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r>
              <w:rPr>
                <w:rFonts w:hint="eastAsia" w:ascii="宋体" w:hAnsi="宋体" w:eastAsia="宋体" w:cs="宋体"/>
                <w:kern w:val="0"/>
                <w:sz w:val="18"/>
                <w:szCs w:val="18"/>
                <w:lang w:val="en-US" w:eastAsia="zh-CN" w:bidi="ar"/>
              </w:rPr>
              <w:t>小班号</w:t>
            </w:r>
          </w:p>
        </w:tc>
        <w:tc>
          <w:tcPr>
            <w:tcW w:w="2471" w:type="dxa"/>
            <w:tcBorders>
              <w:tl2br w:val="nil"/>
              <w:tr2bl w:val="nil"/>
            </w:tcBorders>
            <w:shd w:val="clear" w:color="auto" w:fill="auto"/>
            <w:vAlign w:val="center"/>
          </w:tcPr>
          <w:p w14:paraId="3C1F433A">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r>
      <w:tr w14:paraId="5EAB2E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612" w:hRule="atLeast"/>
          <w:jc w:val="center"/>
        </w:trPr>
        <w:tc>
          <w:tcPr>
            <w:tcW w:w="886" w:type="dxa"/>
            <w:tcBorders>
              <w:tl2br w:val="nil"/>
              <w:tr2bl w:val="nil"/>
            </w:tcBorders>
            <w:shd w:val="clear" w:color="auto" w:fill="auto"/>
            <w:vAlign w:val="center"/>
          </w:tcPr>
          <w:p w14:paraId="21BC901F">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kern w:val="0"/>
                <w:sz w:val="18"/>
                <w:szCs w:val="18"/>
                <w:lang w:val="en-US" w:eastAsia="zh-CN" w:bidi="ar"/>
              </w:rPr>
              <w:t>2</w:t>
            </w:r>
          </w:p>
        </w:tc>
        <w:tc>
          <w:tcPr>
            <w:tcW w:w="1479" w:type="dxa"/>
            <w:tcBorders>
              <w:tl2br w:val="nil"/>
              <w:tr2bl w:val="nil"/>
            </w:tcBorders>
            <w:shd w:val="clear" w:color="auto" w:fill="auto"/>
            <w:vAlign w:val="center"/>
          </w:tcPr>
          <w:p w14:paraId="608051A0">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954" w:type="dxa"/>
            <w:tcBorders>
              <w:tl2br w:val="nil"/>
              <w:tr2bl w:val="nil"/>
            </w:tcBorders>
            <w:shd w:val="clear" w:color="auto" w:fill="auto"/>
            <w:vAlign w:val="center"/>
          </w:tcPr>
          <w:p w14:paraId="46EF845C">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942" w:type="dxa"/>
            <w:tcBorders>
              <w:tl2br w:val="nil"/>
              <w:tr2bl w:val="nil"/>
            </w:tcBorders>
            <w:shd w:val="clear" w:color="auto" w:fill="auto"/>
            <w:vAlign w:val="center"/>
          </w:tcPr>
          <w:p w14:paraId="4EFA1CA6">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1001" w:type="dxa"/>
            <w:tcBorders>
              <w:tl2br w:val="nil"/>
              <w:tr2bl w:val="nil"/>
            </w:tcBorders>
            <w:shd w:val="clear" w:color="auto" w:fill="auto"/>
            <w:vAlign w:val="center"/>
          </w:tcPr>
          <w:p w14:paraId="405BBAAC">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1324" w:type="dxa"/>
            <w:tcBorders>
              <w:tl2br w:val="nil"/>
              <w:tr2bl w:val="nil"/>
            </w:tcBorders>
            <w:shd w:val="clear" w:color="auto" w:fill="auto"/>
            <w:vAlign w:val="center"/>
          </w:tcPr>
          <w:p w14:paraId="014B0CA3">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eastAsia" w:ascii="Times New Roman" w:hAnsi="Times New Roman" w:eastAsia="宋体" w:cs="Times New Roman"/>
                <w:sz w:val="18"/>
                <w:szCs w:val="18"/>
              </w:rPr>
            </w:pPr>
            <w:r>
              <w:rPr>
                <w:rFonts w:hint="eastAsia" w:ascii="宋体" w:hAnsi="宋体" w:eastAsia="宋体" w:cs="宋体"/>
                <w:kern w:val="0"/>
                <w:sz w:val="18"/>
                <w:szCs w:val="18"/>
                <w:lang w:val="en-US" w:eastAsia="zh-CN" w:bidi="ar"/>
              </w:rPr>
              <w:t>主要树种</w:t>
            </w:r>
          </w:p>
        </w:tc>
        <w:tc>
          <w:tcPr>
            <w:tcW w:w="2471" w:type="dxa"/>
            <w:tcBorders>
              <w:tl2br w:val="nil"/>
              <w:tr2bl w:val="nil"/>
            </w:tcBorders>
            <w:shd w:val="clear" w:color="auto" w:fill="auto"/>
            <w:vAlign w:val="center"/>
          </w:tcPr>
          <w:p w14:paraId="5A0B97F0">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r>
      <w:tr w14:paraId="491CB9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612" w:hRule="atLeast"/>
          <w:jc w:val="center"/>
        </w:trPr>
        <w:tc>
          <w:tcPr>
            <w:tcW w:w="886" w:type="dxa"/>
            <w:tcBorders>
              <w:tl2br w:val="nil"/>
              <w:tr2bl w:val="nil"/>
            </w:tcBorders>
            <w:shd w:val="clear" w:color="auto" w:fill="auto"/>
            <w:vAlign w:val="center"/>
          </w:tcPr>
          <w:p w14:paraId="48D91933">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kern w:val="0"/>
                <w:sz w:val="18"/>
                <w:szCs w:val="18"/>
                <w:lang w:val="en-US" w:eastAsia="zh-CN" w:bidi="ar"/>
              </w:rPr>
              <w:t>3</w:t>
            </w:r>
          </w:p>
        </w:tc>
        <w:tc>
          <w:tcPr>
            <w:tcW w:w="1479" w:type="dxa"/>
            <w:tcBorders>
              <w:tl2br w:val="nil"/>
              <w:tr2bl w:val="nil"/>
            </w:tcBorders>
            <w:shd w:val="clear" w:color="auto" w:fill="auto"/>
            <w:vAlign w:val="center"/>
          </w:tcPr>
          <w:p w14:paraId="68808F78">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954" w:type="dxa"/>
            <w:tcBorders>
              <w:tl2br w:val="nil"/>
              <w:tr2bl w:val="nil"/>
            </w:tcBorders>
            <w:shd w:val="clear" w:color="auto" w:fill="auto"/>
            <w:vAlign w:val="center"/>
          </w:tcPr>
          <w:p w14:paraId="34D160DA">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942" w:type="dxa"/>
            <w:tcBorders>
              <w:tl2br w:val="nil"/>
              <w:tr2bl w:val="nil"/>
            </w:tcBorders>
            <w:shd w:val="clear" w:color="auto" w:fill="auto"/>
            <w:vAlign w:val="center"/>
          </w:tcPr>
          <w:p w14:paraId="527403E6">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1001" w:type="dxa"/>
            <w:tcBorders>
              <w:tl2br w:val="nil"/>
              <w:tr2bl w:val="nil"/>
            </w:tcBorders>
            <w:shd w:val="clear" w:color="auto" w:fill="auto"/>
            <w:vAlign w:val="center"/>
          </w:tcPr>
          <w:p w14:paraId="265C4CDC">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1324" w:type="dxa"/>
            <w:tcBorders>
              <w:tl2br w:val="nil"/>
              <w:tr2bl w:val="nil"/>
            </w:tcBorders>
            <w:shd w:val="clear" w:color="auto" w:fill="auto"/>
            <w:vAlign w:val="center"/>
          </w:tcPr>
          <w:p w14:paraId="7115A987">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eastAsia" w:ascii="Times New Roman" w:hAnsi="Times New Roman" w:eastAsia="宋体" w:cs="Times New Roman"/>
                <w:sz w:val="18"/>
                <w:szCs w:val="18"/>
              </w:rPr>
            </w:pPr>
            <w:r>
              <w:rPr>
                <w:rFonts w:hint="eastAsia" w:ascii="宋体" w:hAnsi="宋体" w:eastAsia="宋体" w:cs="宋体"/>
                <w:kern w:val="0"/>
                <w:sz w:val="18"/>
                <w:szCs w:val="18"/>
                <w:lang w:val="en-US" w:eastAsia="zh-CN" w:bidi="ar"/>
              </w:rPr>
              <w:t>松树胸径</w:t>
            </w:r>
          </w:p>
        </w:tc>
        <w:tc>
          <w:tcPr>
            <w:tcW w:w="2471" w:type="dxa"/>
            <w:tcBorders>
              <w:tl2br w:val="nil"/>
              <w:tr2bl w:val="nil"/>
            </w:tcBorders>
            <w:shd w:val="clear" w:color="auto" w:fill="auto"/>
            <w:vAlign w:val="center"/>
          </w:tcPr>
          <w:p w14:paraId="214718B5">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right"/>
              <w:rPr>
                <w:rFonts w:hint="eastAsia" w:ascii="Times New Roman" w:hAnsi="Times New Roman" w:eastAsia="宋体" w:cs="Times New Roman"/>
                <w:sz w:val="18"/>
                <w:szCs w:val="18"/>
              </w:rPr>
            </w:pPr>
            <w:r>
              <w:rPr>
                <w:rFonts w:hint="default" w:ascii="Times New Roman" w:hAnsi="Times New Roman" w:eastAsia="宋体" w:cs="Times New Roman"/>
                <w:kern w:val="0"/>
                <w:sz w:val="18"/>
                <w:szCs w:val="18"/>
                <w:lang w:val="en-US" w:eastAsia="zh-CN" w:bidi="ar"/>
              </w:rPr>
              <w:t>cm</w:t>
            </w:r>
          </w:p>
        </w:tc>
      </w:tr>
      <w:tr w14:paraId="35C582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612" w:hRule="atLeast"/>
          <w:jc w:val="center"/>
        </w:trPr>
        <w:tc>
          <w:tcPr>
            <w:tcW w:w="886" w:type="dxa"/>
            <w:tcBorders>
              <w:tl2br w:val="nil"/>
              <w:tr2bl w:val="nil"/>
            </w:tcBorders>
            <w:shd w:val="clear" w:color="auto" w:fill="auto"/>
            <w:vAlign w:val="center"/>
          </w:tcPr>
          <w:p w14:paraId="0902AA33">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kern w:val="0"/>
                <w:sz w:val="18"/>
                <w:szCs w:val="18"/>
                <w:lang w:val="en-US" w:eastAsia="zh-CN" w:bidi="ar"/>
              </w:rPr>
              <w:t>4</w:t>
            </w:r>
          </w:p>
        </w:tc>
        <w:tc>
          <w:tcPr>
            <w:tcW w:w="1479" w:type="dxa"/>
            <w:tcBorders>
              <w:tl2br w:val="nil"/>
              <w:tr2bl w:val="nil"/>
            </w:tcBorders>
            <w:shd w:val="clear" w:color="auto" w:fill="auto"/>
            <w:vAlign w:val="center"/>
          </w:tcPr>
          <w:p w14:paraId="7163B61D">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954" w:type="dxa"/>
            <w:tcBorders>
              <w:tl2br w:val="nil"/>
              <w:tr2bl w:val="nil"/>
            </w:tcBorders>
            <w:shd w:val="clear" w:color="auto" w:fill="auto"/>
            <w:vAlign w:val="center"/>
          </w:tcPr>
          <w:p w14:paraId="77DCA051">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942" w:type="dxa"/>
            <w:tcBorders>
              <w:tl2br w:val="nil"/>
              <w:tr2bl w:val="nil"/>
            </w:tcBorders>
            <w:shd w:val="clear" w:color="auto" w:fill="auto"/>
            <w:vAlign w:val="center"/>
          </w:tcPr>
          <w:p w14:paraId="180F63CE">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1001" w:type="dxa"/>
            <w:tcBorders>
              <w:tl2br w:val="nil"/>
              <w:tr2bl w:val="nil"/>
            </w:tcBorders>
            <w:shd w:val="clear" w:color="auto" w:fill="auto"/>
            <w:vAlign w:val="center"/>
          </w:tcPr>
          <w:p w14:paraId="2268DD5A">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1324" w:type="dxa"/>
            <w:tcBorders>
              <w:tl2br w:val="nil"/>
              <w:tr2bl w:val="nil"/>
            </w:tcBorders>
            <w:shd w:val="clear" w:color="auto" w:fill="auto"/>
            <w:vAlign w:val="center"/>
          </w:tcPr>
          <w:p w14:paraId="056C4FC3">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r>
              <w:rPr>
                <w:rFonts w:hint="eastAsia" w:ascii="宋体" w:hAnsi="宋体" w:eastAsia="宋体" w:cs="宋体"/>
                <w:kern w:val="0"/>
                <w:sz w:val="18"/>
                <w:szCs w:val="18"/>
                <w:lang w:val="en-US" w:eastAsia="zh-CN" w:bidi="ar"/>
              </w:rPr>
              <w:t>松树占比</w:t>
            </w:r>
          </w:p>
        </w:tc>
        <w:tc>
          <w:tcPr>
            <w:tcW w:w="2471" w:type="dxa"/>
            <w:tcBorders>
              <w:tl2br w:val="nil"/>
              <w:tr2bl w:val="nil"/>
            </w:tcBorders>
            <w:shd w:val="clear" w:color="auto" w:fill="auto"/>
            <w:vAlign w:val="center"/>
          </w:tcPr>
          <w:p w14:paraId="16736476">
            <w:pPr>
              <w:pStyle w:val="22"/>
              <w:keepNext w:val="0"/>
              <w:keepLines w:val="0"/>
              <w:widowControl w:val="0"/>
              <w:suppressLineNumbers w:val="0"/>
              <w:autoSpaceDE w:val="0"/>
              <w:autoSpaceDN w:val="0"/>
              <w:spacing w:before="120" w:beforeAutospacing="0" w:after="120" w:afterAutospacing="0" w:line="378" w:lineRule="exact"/>
              <w:ind w:left="1680" w:leftChars="800" w:right="0" w:firstLine="0" w:firstLineChars="0"/>
              <w:jc w:val="right"/>
              <w:rPr>
                <w:rFonts w:hint="default" w:ascii="Times New Roman" w:hAnsi="Times New Roman" w:eastAsia="宋体" w:cs="Times New Roman"/>
                <w:sz w:val="18"/>
                <w:szCs w:val="18"/>
              </w:rPr>
            </w:pPr>
            <w:r>
              <w:rPr>
                <w:rFonts w:hint="default" w:ascii="Times New Roman" w:hAnsi="Times New Roman" w:eastAsia="宋体" w:cs="Times New Roman"/>
                <w:kern w:val="0"/>
                <w:sz w:val="18"/>
                <w:szCs w:val="18"/>
                <w:lang w:val="en-US" w:eastAsia="zh-CN" w:bidi="ar"/>
              </w:rPr>
              <w:t>%</w:t>
            </w:r>
          </w:p>
        </w:tc>
      </w:tr>
      <w:tr w14:paraId="475F32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612" w:hRule="atLeast"/>
          <w:jc w:val="center"/>
        </w:trPr>
        <w:tc>
          <w:tcPr>
            <w:tcW w:w="886" w:type="dxa"/>
            <w:tcBorders>
              <w:tl2br w:val="nil"/>
              <w:tr2bl w:val="nil"/>
            </w:tcBorders>
            <w:shd w:val="clear" w:color="auto" w:fill="auto"/>
            <w:vAlign w:val="center"/>
          </w:tcPr>
          <w:p w14:paraId="05018FAA">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kern w:val="0"/>
                <w:sz w:val="18"/>
                <w:szCs w:val="18"/>
                <w:lang w:val="en-US" w:eastAsia="zh-CN" w:bidi="ar"/>
              </w:rPr>
              <w:t>5</w:t>
            </w:r>
          </w:p>
        </w:tc>
        <w:tc>
          <w:tcPr>
            <w:tcW w:w="1479" w:type="dxa"/>
            <w:tcBorders>
              <w:tl2br w:val="nil"/>
              <w:tr2bl w:val="nil"/>
            </w:tcBorders>
            <w:shd w:val="clear" w:color="auto" w:fill="auto"/>
            <w:vAlign w:val="center"/>
          </w:tcPr>
          <w:p w14:paraId="259EE799">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954" w:type="dxa"/>
            <w:tcBorders>
              <w:tl2br w:val="nil"/>
              <w:tr2bl w:val="nil"/>
            </w:tcBorders>
            <w:shd w:val="clear" w:color="auto" w:fill="auto"/>
            <w:vAlign w:val="center"/>
          </w:tcPr>
          <w:p w14:paraId="7F3BDFF9">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942" w:type="dxa"/>
            <w:tcBorders>
              <w:tl2br w:val="nil"/>
              <w:tr2bl w:val="nil"/>
            </w:tcBorders>
            <w:shd w:val="clear" w:color="auto" w:fill="auto"/>
            <w:vAlign w:val="center"/>
          </w:tcPr>
          <w:p w14:paraId="0BE5E541">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1001" w:type="dxa"/>
            <w:tcBorders>
              <w:tl2br w:val="nil"/>
              <w:tr2bl w:val="nil"/>
            </w:tcBorders>
            <w:shd w:val="clear" w:color="auto" w:fill="auto"/>
            <w:vAlign w:val="center"/>
          </w:tcPr>
          <w:p w14:paraId="1A0717BE">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1324" w:type="dxa"/>
            <w:tcBorders>
              <w:tl2br w:val="nil"/>
              <w:tr2bl w:val="nil"/>
            </w:tcBorders>
            <w:shd w:val="clear" w:color="auto" w:fill="auto"/>
            <w:vAlign w:val="center"/>
          </w:tcPr>
          <w:p w14:paraId="09455E35">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r>
              <w:rPr>
                <w:rFonts w:hint="eastAsia" w:ascii="宋体" w:hAnsi="宋体" w:eastAsia="宋体" w:cs="宋体"/>
                <w:kern w:val="0"/>
                <w:sz w:val="18"/>
                <w:szCs w:val="18"/>
                <w:lang w:val="en-US" w:eastAsia="zh-CN" w:bidi="ar"/>
              </w:rPr>
              <w:t>松树树龄</w:t>
            </w:r>
          </w:p>
        </w:tc>
        <w:tc>
          <w:tcPr>
            <w:tcW w:w="2471" w:type="dxa"/>
            <w:tcBorders>
              <w:tl2br w:val="nil"/>
              <w:tr2bl w:val="nil"/>
            </w:tcBorders>
            <w:shd w:val="clear" w:color="auto" w:fill="auto"/>
            <w:vAlign w:val="center"/>
          </w:tcPr>
          <w:p w14:paraId="32F3588F">
            <w:pPr>
              <w:pStyle w:val="22"/>
              <w:keepNext w:val="0"/>
              <w:keepLines w:val="0"/>
              <w:widowControl w:val="0"/>
              <w:suppressLineNumbers w:val="0"/>
              <w:autoSpaceDE w:val="0"/>
              <w:autoSpaceDN w:val="0"/>
              <w:spacing w:before="120" w:beforeAutospacing="0" w:after="120" w:afterAutospacing="0" w:line="378" w:lineRule="exact"/>
              <w:ind w:left="1680" w:leftChars="800" w:right="0" w:firstLine="0" w:firstLineChars="0"/>
              <w:jc w:val="right"/>
              <w:rPr>
                <w:rFonts w:hint="default" w:ascii="Times New Roman" w:hAnsi="Times New Roman" w:eastAsia="宋体" w:cs="Times New Roman"/>
                <w:sz w:val="18"/>
                <w:szCs w:val="18"/>
              </w:rPr>
            </w:pPr>
            <w:r>
              <w:rPr>
                <w:rFonts w:hint="eastAsia" w:ascii="宋体" w:hAnsi="宋体" w:eastAsia="宋体" w:cs="宋体"/>
                <w:kern w:val="0"/>
                <w:sz w:val="18"/>
                <w:szCs w:val="18"/>
                <w:lang w:val="en-US" w:eastAsia="zh-CN" w:bidi="ar"/>
              </w:rPr>
              <w:t>年</w:t>
            </w:r>
          </w:p>
        </w:tc>
      </w:tr>
      <w:tr w14:paraId="2038C2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649" w:hRule="atLeast"/>
          <w:jc w:val="center"/>
        </w:trPr>
        <w:tc>
          <w:tcPr>
            <w:tcW w:w="886" w:type="dxa"/>
            <w:tcBorders>
              <w:tl2br w:val="nil"/>
              <w:tr2bl w:val="nil"/>
            </w:tcBorders>
            <w:shd w:val="clear" w:color="auto" w:fill="auto"/>
            <w:vAlign w:val="center"/>
          </w:tcPr>
          <w:p w14:paraId="5F16513C">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kern w:val="0"/>
                <w:sz w:val="18"/>
                <w:szCs w:val="18"/>
                <w:lang w:val="en-US" w:eastAsia="zh-CN" w:bidi="ar"/>
              </w:rPr>
              <w:t>…</w:t>
            </w:r>
          </w:p>
        </w:tc>
        <w:tc>
          <w:tcPr>
            <w:tcW w:w="1479" w:type="dxa"/>
            <w:tcBorders>
              <w:tl2br w:val="nil"/>
              <w:tr2bl w:val="nil"/>
            </w:tcBorders>
            <w:shd w:val="clear" w:color="auto" w:fill="auto"/>
            <w:vAlign w:val="center"/>
          </w:tcPr>
          <w:p w14:paraId="59FE3BA7">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954" w:type="dxa"/>
            <w:tcBorders>
              <w:tl2br w:val="nil"/>
              <w:tr2bl w:val="nil"/>
            </w:tcBorders>
            <w:shd w:val="clear" w:color="auto" w:fill="auto"/>
            <w:vAlign w:val="center"/>
          </w:tcPr>
          <w:p w14:paraId="15D72507">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942" w:type="dxa"/>
            <w:tcBorders>
              <w:tl2br w:val="nil"/>
              <w:tr2bl w:val="nil"/>
            </w:tcBorders>
            <w:shd w:val="clear" w:color="auto" w:fill="auto"/>
            <w:vAlign w:val="center"/>
          </w:tcPr>
          <w:p w14:paraId="288AF4DC">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1001" w:type="dxa"/>
            <w:tcBorders>
              <w:tl2br w:val="nil"/>
              <w:tr2bl w:val="nil"/>
            </w:tcBorders>
            <w:shd w:val="clear" w:color="auto" w:fill="auto"/>
            <w:vAlign w:val="center"/>
          </w:tcPr>
          <w:p w14:paraId="7EAB22A5">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p>
        </w:tc>
        <w:tc>
          <w:tcPr>
            <w:tcW w:w="1324" w:type="dxa"/>
            <w:tcBorders>
              <w:tl2br w:val="nil"/>
              <w:tr2bl w:val="nil"/>
            </w:tcBorders>
            <w:shd w:val="clear" w:color="auto" w:fill="auto"/>
            <w:vAlign w:val="center"/>
          </w:tcPr>
          <w:p w14:paraId="48D8D890">
            <w:pPr>
              <w:pStyle w:val="22"/>
              <w:keepNext w:val="0"/>
              <w:keepLines w:val="0"/>
              <w:widowControl w:val="0"/>
              <w:suppressLineNumbers w:val="0"/>
              <w:autoSpaceDE w:val="0"/>
              <w:autoSpaceDN w:val="0"/>
              <w:spacing w:before="120" w:beforeAutospacing="0" w:after="120" w:afterAutospacing="0" w:line="378" w:lineRule="exact"/>
              <w:ind w:left="0" w:right="0" w:firstLine="0" w:firstLineChars="0"/>
              <w:jc w:val="center"/>
              <w:rPr>
                <w:rFonts w:hint="default" w:ascii="Times New Roman" w:hAnsi="Times New Roman" w:eastAsia="宋体" w:cs="Times New Roman"/>
                <w:sz w:val="18"/>
                <w:szCs w:val="18"/>
              </w:rPr>
            </w:pPr>
            <w:r>
              <w:rPr>
                <w:rFonts w:hint="eastAsia" w:ascii="宋体" w:hAnsi="宋体" w:eastAsia="宋体" w:cs="宋体"/>
                <w:kern w:val="0"/>
                <w:sz w:val="18"/>
                <w:szCs w:val="18"/>
                <w:lang w:val="en-US" w:eastAsia="zh-CN" w:bidi="ar"/>
              </w:rPr>
              <w:t>松树密度</w:t>
            </w:r>
          </w:p>
        </w:tc>
        <w:tc>
          <w:tcPr>
            <w:tcW w:w="2471" w:type="dxa"/>
            <w:tcBorders>
              <w:tl2br w:val="nil"/>
              <w:tr2bl w:val="nil"/>
            </w:tcBorders>
            <w:shd w:val="clear" w:color="auto" w:fill="auto"/>
            <w:vAlign w:val="center"/>
          </w:tcPr>
          <w:p w14:paraId="362A598A">
            <w:pPr>
              <w:pStyle w:val="22"/>
              <w:keepNext w:val="0"/>
              <w:keepLines w:val="0"/>
              <w:widowControl w:val="0"/>
              <w:suppressLineNumbers w:val="0"/>
              <w:autoSpaceDE w:val="0"/>
              <w:autoSpaceDN w:val="0"/>
              <w:spacing w:before="120" w:beforeAutospacing="0" w:after="120" w:afterAutospacing="0" w:line="378" w:lineRule="exact"/>
              <w:ind w:left="0" w:right="0" w:firstLine="200" w:firstLineChars="0"/>
              <w:jc w:val="right"/>
              <w:rPr>
                <w:rFonts w:hint="default" w:ascii="Times New Roman" w:hAnsi="Times New Roman" w:eastAsia="宋体" w:cs="Times New Roman"/>
                <w:sz w:val="18"/>
                <w:szCs w:val="18"/>
              </w:rPr>
            </w:pPr>
            <w:r>
              <w:rPr>
                <w:rFonts w:hint="eastAsia" w:ascii="宋体" w:hAnsi="宋体" w:eastAsia="宋体" w:cs="宋体"/>
                <w:kern w:val="0"/>
                <w:sz w:val="18"/>
                <w:szCs w:val="18"/>
                <w:lang w:val="en-US" w:eastAsia="zh-CN" w:bidi="ar"/>
              </w:rPr>
              <w:t>株</w:t>
            </w:r>
            <w:r>
              <w:rPr>
                <w:rFonts w:hint="default" w:ascii="Times New Roman" w:hAnsi="Times New Roman" w:eastAsia="宋体" w:cs="Times New Roman"/>
                <w:kern w:val="0"/>
                <w:sz w:val="18"/>
                <w:szCs w:val="18"/>
                <w:lang w:val="en-US" w:eastAsia="zh-CN" w:bidi="ar"/>
              </w:rPr>
              <w:t>/hm</w:t>
            </w:r>
            <w:r>
              <w:rPr>
                <w:rFonts w:hint="default" w:ascii="Times New Roman" w:hAnsi="Times New Roman" w:eastAsia="宋体" w:cs="Times New Roman"/>
                <w:kern w:val="0"/>
                <w:sz w:val="18"/>
                <w:szCs w:val="18"/>
                <w:vertAlign w:val="superscript"/>
                <w:lang w:val="en-US" w:eastAsia="zh-CN" w:bidi="ar"/>
              </w:rPr>
              <w:t>2</w:t>
            </w:r>
          </w:p>
        </w:tc>
      </w:tr>
    </w:tbl>
    <w:p w14:paraId="19913FB2">
      <w:pPr>
        <w:pStyle w:val="60"/>
        <w:spacing w:before="120" w:after="120"/>
        <w:rPr>
          <w:rFonts w:hint="eastAsia" w:ascii="Times New Roman" w:hAnsi="Times New Roman" w:eastAsia="宋体"/>
          <w:spacing w:val="0"/>
          <w:sz w:val="18"/>
          <w:szCs w:val="18"/>
          <w:highlight w:val="none"/>
          <w:lang w:val="en-US" w:eastAsia="zh-CN"/>
        </w:rPr>
      </w:pPr>
      <w:bookmarkStart w:id="213" w:name="_Toc2644"/>
      <w:bookmarkStart w:id="214" w:name="_Toc19592"/>
      <w:bookmarkStart w:id="215" w:name="_Toc543"/>
      <w:bookmarkStart w:id="216" w:name="_Toc19075"/>
      <w:bookmarkStart w:id="217" w:name="_Toc16267"/>
      <w:r>
        <w:rPr>
          <w:rFonts w:hint="eastAsia" w:ascii="Times New Roman" w:hAnsi="Times New Roman" w:eastAsia="宋体"/>
          <w:spacing w:val="0"/>
          <w:sz w:val="18"/>
          <w:szCs w:val="18"/>
          <w:highlight w:val="none"/>
          <w:lang w:val="en-US" w:eastAsia="zh-CN"/>
        </w:rPr>
        <w:t xml:space="preserve">调查人：           </w:t>
      </w:r>
      <w:r>
        <w:rPr>
          <w:rFonts w:hint="eastAsia" w:ascii="Times New Roman"/>
          <w:spacing w:val="0"/>
          <w:sz w:val="18"/>
          <w:szCs w:val="18"/>
          <w:highlight w:val="none"/>
          <w:lang w:val="en-US" w:eastAsia="zh-CN"/>
        </w:rPr>
        <w:t xml:space="preserve">     </w:t>
      </w:r>
      <w:r>
        <w:rPr>
          <w:rFonts w:hint="eastAsia" w:ascii="Times New Roman" w:hAnsi="Times New Roman" w:eastAsia="宋体"/>
          <w:spacing w:val="0"/>
          <w:sz w:val="18"/>
          <w:szCs w:val="18"/>
          <w:highlight w:val="none"/>
          <w:lang w:val="en-US" w:eastAsia="zh-CN"/>
        </w:rPr>
        <w:t xml:space="preserve"> 调查时间：</w:t>
      </w:r>
    </w:p>
    <w:p w14:paraId="47EB9710">
      <w:pPr>
        <w:pStyle w:val="63"/>
        <w:spacing w:before="0" w:after="0"/>
        <w:rPr>
          <w:rFonts w:hint="eastAsia" w:ascii="Times New Roman" w:eastAsia="黑体"/>
          <w:szCs w:val="21"/>
          <w:highlight w:val="none"/>
          <w:lang w:eastAsia="zh-CN"/>
        </w:rPr>
      </w:pPr>
      <w:r>
        <w:rPr>
          <w:rFonts w:ascii="Times New Roman"/>
          <w:szCs w:val="21"/>
          <w:highlight w:val="none"/>
        </w:rPr>
        <w:t xml:space="preserve">附  录  </w:t>
      </w:r>
      <w:r>
        <w:rPr>
          <w:rFonts w:hint="eastAsia" w:ascii="Times New Roman"/>
          <w:szCs w:val="21"/>
          <w:highlight w:val="none"/>
          <w:lang w:val="en-US" w:eastAsia="zh-CN"/>
        </w:rPr>
        <w:t>H</w:t>
      </w:r>
      <w:bookmarkEnd w:id="213"/>
    </w:p>
    <w:p w14:paraId="481B541E">
      <w:pPr>
        <w:spacing w:line="378" w:lineRule="exact"/>
        <w:jc w:val="center"/>
        <w:rPr>
          <w:rFonts w:ascii="Times New Roman" w:hAnsi="Times New Roman" w:eastAsia="黑体"/>
          <w:color w:val="000000"/>
          <w:spacing w:val="1"/>
          <w:highlight w:val="none"/>
        </w:rPr>
      </w:pPr>
      <w:r>
        <w:rPr>
          <w:rFonts w:ascii="Times New Roman" w:hAnsi="Times New Roman" w:eastAsia="黑体"/>
          <w:color w:val="000000"/>
          <w:spacing w:val="1"/>
          <w:highlight w:val="none"/>
        </w:rPr>
        <w:t>（</w:t>
      </w:r>
      <w:r>
        <w:rPr>
          <w:rFonts w:hint="eastAsia" w:ascii="Times New Roman" w:hAnsi="Times New Roman" w:eastAsia="黑体"/>
          <w:color w:val="000000"/>
          <w:spacing w:val="1"/>
          <w:highlight w:val="none"/>
          <w:lang w:val="en-US" w:eastAsia="zh-CN"/>
        </w:rPr>
        <w:t>规范</w:t>
      </w:r>
      <w:r>
        <w:rPr>
          <w:rFonts w:ascii="Times New Roman" w:hAnsi="Times New Roman" w:eastAsia="黑体"/>
          <w:color w:val="000000"/>
          <w:spacing w:val="1"/>
          <w:highlight w:val="none"/>
        </w:rPr>
        <w:t>性）</w:t>
      </w:r>
    </w:p>
    <w:p w14:paraId="4FCFA212">
      <w:pPr>
        <w:spacing w:line="378" w:lineRule="exact"/>
        <w:jc w:val="center"/>
        <w:rPr>
          <w:rFonts w:hint="eastAsia" w:ascii="Times New Roman" w:hAnsi="Times New Roman" w:eastAsia="黑体"/>
          <w:color w:val="000000"/>
          <w:spacing w:val="1"/>
          <w:highlight w:val="none"/>
        </w:rPr>
      </w:pPr>
      <w:r>
        <w:rPr>
          <w:rFonts w:hint="eastAsia" w:ascii="Times New Roman" w:hAnsi="Times New Roman" w:eastAsia="黑体"/>
          <w:color w:val="000000"/>
          <w:spacing w:val="1"/>
          <w:highlight w:val="none"/>
        </w:rPr>
        <w:t>樟子松新造林与中幼龄抗虫林分构建抚育作业记录表</w:t>
      </w:r>
    </w:p>
    <w:p w14:paraId="7AFAF7F5">
      <w:pPr>
        <w:spacing w:line="378" w:lineRule="exact"/>
        <w:jc w:val="left"/>
        <w:rPr>
          <w:rFonts w:hint="default" w:ascii="Times New Roman" w:hAnsi="Times New Roman" w:eastAsia="黑体"/>
          <w:color w:val="000000"/>
          <w:spacing w:val="1"/>
          <w:highlight w:val="none"/>
          <w:lang w:val="en-US"/>
        </w:rPr>
      </w:pPr>
      <w:r>
        <w:rPr>
          <w:rFonts w:hint="eastAsia" w:ascii="Times New Roman"/>
          <w:sz w:val="18"/>
          <w:szCs w:val="18"/>
          <w:highlight w:val="none"/>
        </w:rPr>
        <w:t>（县市、局）：</w:t>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乡（镇）场：</w:t>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地点</w:t>
      </w:r>
      <w:r>
        <w:rPr>
          <w:rFonts w:hint="eastAsia" w:ascii="Times New Roman"/>
          <w:sz w:val="18"/>
          <w:szCs w:val="18"/>
          <w:highlight w:val="none"/>
          <w:lang w:eastAsia="zh-CN"/>
        </w:rPr>
        <w:t>：</w:t>
      </w:r>
      <w:r>
        <w:rPr>
          <w:rFonts w:hint="eastAsia" w:ascii="Times New Roman"/>
          <w:sz w:val="18"/>
          <w:szCs w:val="18"/>
          <w:highlight w:val="none"/>
          <w:lang w:val="en-US" w:eastAsia="zh-CN"/>
        </w:rPr>
        <w:t xml:space="preserve">                林班号：</w:t>
      </w:r>
    </w:p>
    <w:tbl>
      <w:tblPr>
        <w:tblStyle w:val="24"/>
        <w:tblW w:w="0" w:type="auto"/>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0"/>
        <w:gridCol w:w="497"/>
        <w:gridCol w:w="788"/>
        <w:gridCol w:w="531"/>
        <w:gridCol w:w="565"/>
        <w:gridCol w:w="497"/>
        <w:gridCol w:w="497"/>
        <w:gridCol w:w="497"/>
        <w:gridCol w:w="497"/>
        <w:gridCol w:w="497"/>
        <w:gridCol w:w="765"/>
        <w:gridCol w:w="531"/>
        <w:gridCol w:w="532"/>
        <w:gridCol w:w="800"/>
        <w:gridCol w:w="892"/>
        <w:gridCol w:w="654"/>
      </w:tblGrid>
      <w:tr w14:paraId="2EF98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23600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序号</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8D468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小班编号</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03332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林分类型</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（新造林/改造林）</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B3B23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樟子松种源</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930F3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混交配置模式</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128E0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造林年限</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0B1CD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间伐强度</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3EA83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修枝方式</w:t>
            </w:r>
          </w:p>
        </w:tc>
        <w:tc>
          <w:tcPr>
            <w:tcW w:w="0" w:type="auto"/>
            <w:gridSpan w:val="8"/>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C6EC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林分构建抚育后</w:t>
            </w:r>
          </w:p>
        </w:tc>
      </w:tr>
      <w:tr w14:paraId="4B540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FF9CE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19E1A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B1322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82384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ECA94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DD8AB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F8363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EFA2C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952A3F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eastAsia" w:ascii="Times New Roman" w:hAnsi="Times New Roman" w:eastAsia="宋体" w:cs="Times New Roman"/>
                <w:i w:val="0"/>
                <w:iCs w:val="0"/>
                <w:color w:val="000000"/>
                <w:kern w:val="0"/>
                <w:sz w:val="18"/>
                <w:szCs w:val="18"/>
                <w:highlight w:val="none"/>
                <w:u w:val="none"/>
                <w:lang w:val="en-US" w:eastAsia="zh-CN" w:bidi="ar"/>
              </w:rPr>
              <w:t>调查株数</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2EA781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eastAsia" w:ascii="Times New Roman" w:hAnsi="Times New Roman" w:eastAsia="宋体" w:cs="Times New Roman"/>
                <w:i w:val="0"/>
                <w:iCs w:val="0"/>
                <w:color w:val="000000"/>
                <w:kern w:val="0"/>
                <w:sz w:val="18"/>
                <w:szCs w:val="18"/>
                <w:highlight w:val="none"/>
                <w:u w:val="none"/>
                <w:lang w:val="en-US" w:eastAsia="zh-CN" w:bidi="ar"/>
              </w:rPr>
              <w:t>被害株数</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E677F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eastAsia" w:ascii="Times New Roman" w:hAnsi="Times New Roman" w:eastAsia="宋体" w:cs="Times New Roman"/>
                <w:i w:val="0"/>
                <w:iCs w:val="0"/>
                <w:color w:val="000000"/>
                <w:kern w:val="0"/>
                <w:sz w:val="18"/>
                <w:szCs w:val="18"/>
                <w:highlight w:val="none"/>
                <w:u w:val="none"/>
                <w:lang w:val="en-US" w:eastAsia="zh-CN" w:bidi="ar"/>
              </w:rPr>
              <w:t>被害株率</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970D7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eastAsia" w:ascii="Times New Roman" w:hAnsi="Times New Roman" w:eastAsia="宋体" w:cs="Times New Roman"/>
                <w:i w:val="0"/>
                <w:iCs w:val="0"/>
                <w:color w:val="000000"/>
                <w:kern w:val="0"/>
                <w:sz w:val="18"/>
                <w:szCs w:val="18"/>
                <w:highlight w:val="none"/>
                <w:u w:val="none"/>
                <w:lang w:val="en-US" w:eastAsia="zh-CN" w:bidi="ar"/>
              </w:rPr>
              <w:t>调查球果数</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76A40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eastAsia" w:ascii="Times New Roman" w:hAnsi="Times New Roman" w:eastAsia="宋体" w:cs="Times New Roman"/>
                <w:i w:val="0"/>
                <w:iCs w:val="0"/>
                <w:color w:val="000000"/>
                <w:kern w:val="0"/>
                <w:sz w:val="18"/>
                <w:szCs w:val="18"/>
                <w:highlight w:val="none"/>
                <w:u w:val="none"/>
                <w:lang w:val="en-US" w:eastAsia="zh-CN" w:bidi="ar"/>
              </w:rPr>
              <w:t>被害球果数</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8387E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球果被害率</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6CAC8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eastAsia" w:ascii="Times New Roman" w:hAnsi="Times New Roman" w:eastAsia="宋体" w:cs="Times New Roman"/>
                <w:i w:val="0"/>
                <w:iCs w:val="0"/>
                <w:color w:val="000000"/>
                <w:kern w:val="0"/>
                <w:sz w:val="18"/>
                <w:szCs w:val="18"/>
                <w:highlight w:val="none"/>
                <w:u w:val="none"/>
                <w:lang w:val="en-US" w:eastAsia="zh-CN" w:bidi="ar"/>
              </w:rPr>
              <w:t>害虫数量（头）</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4E56A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虫口密度</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（头/株）</w:t>
            </w:r>
          </w:p>
        </w:tc>
      </w:tr>
      <w:tr w14:paraId="2F12E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10EDF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808291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7AE08D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0E3A3E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9DBF57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83BB80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D5C3F7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BBE1AB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323CDF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4D8946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DC894B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8771FB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BC781A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04C0DD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0BD645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EE1FBE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r>
      <w:tr w14:paraId="7A1A1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277EE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904B96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0C7F38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CCE996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5A0E8A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D53892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2F9A87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A64065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856AC6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63C525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676084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091A39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D2B531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2E4632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DB6354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28064E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r>
      <w:tr w14:paraId="62A26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01454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4A3FED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5E5C3F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01D88F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1BA5B8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4563BD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6ECD8A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7F93D2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075E6E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947425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8CD26C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003A53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1FB446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87ADC3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9C4BFC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CCC404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r>
      <w:tr w14:paraId="00FFA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C0D53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188A8B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E2D4B0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627C4A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19B5FD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0C03F3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BFAD6B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93B09A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915A1E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DD45BE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F36AAD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60DE40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3B2B51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D40C2B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055D19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8D320A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r>
      <w:tr w14:paraId="4219C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B27CC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01C851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1EF210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56ED95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D4D550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C2BF23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4A40DF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55C4A2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AF2581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2A7EF8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A97BC5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CBAA82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0F8E29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D4CF4E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411BF3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28831D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r>
      <w:tr w14:paraId="2D07F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5DC35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6</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D91E4F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15CF94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BA05EF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104015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12FCFB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4D403A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DE93DE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BB9205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4ACE79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59368D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4FD825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B5AAF0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AE4DDF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BC78B4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2F54F8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r>
      <w:tr w14:paraId="6B0E8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BED15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06B19C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CC20EE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73919A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9775CA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24499F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645AC2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43809E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6AC869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964259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ABA6ED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30FAAD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5F4A5D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B5861D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92FD62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DCDA1A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18"/>
                <w:szCs w:val="18"/>
                <w:highlight w:val="none"/>
                <w:u w:val="none"/>
              </w:rPr>
            </w:pPr>
          </w:p>
        </w:tc>
      </w:tr>
      <w:tr w14:paraId="3D76F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0" w:type="auto"/>
            <w:gridSpan w:val="16"/>
            <w:tcBorders>
              <w:top w:val="single" w:color="000000" w:sz="8" w:space="0"/>
              <w:left w:val="single" w:color="000000" w:sz="8" w:space="0"/>
              <w:bottom w:val="single" w:color="000000" w:sz="8" w:space="0"/>
              <w:right w:val="single" w:color="000000" w:sz="8" w:space="0"/>
            </w:tcBorders>
            <w:shd w:val="clear" w:color="auto" w:fill="auto"/>
            <w:vAlign w:val="center"/>
          </w:tcPr>
          <w:p w14:paraId="0725F8E7">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注：被害株率、球果被害率、</w:t>
            </w:r>
            <w:r>
              <w:rPr>
                <w:rFonts w:hint="eastAsia" w:ascii="Times New Roman" w:hAnsi="Times New Roman" w:eastAsia="宋体" w:cs="Times New Roman"/>
                <w:i w:val="0"/>
                <w:iCs w:val="0"/>
                <w:color w:val="000000"/>
                <w:kern w:val="0"/>
                <w:sz w:val="18"/>
                <w:szCs w:val="18"/>
                <w:highlight w:val="none"/>
                <w:u w:val="none"/>
                <w:lang w:val="en-US" w:eastAsia="zh-CN" w:bidi="ar"/>
              </w:rPr>
              <w:t>幼虫</w:t>
            </w:r>
            <w:r>
              <w:rPr>
                <w:rFonts w:hint="default" w:ascii="Times New Roman" w:hAnsi="Times New Roman" w:eastAsia="宋体" w:cs="Times New Roman"/>
                <w:i w:val="0"/>
                <w:iCs w:val="0"/>
                <w:color w:val="000000"/>
                <w:kern w:val="0"/>
                <w:sz w:val="18"/>
                <w:szCs w:val="18"/>
                <w:highlight w:val="none"/>
                <w:u w:val="none"/>
                <w:lang w:val="en-US" w:eastAsia="zh-CN" w:bidi="ar"/>
              </w:rPr>
              <w:t>虫口密度计算公式见7</w:t>
            </w:r>
            <w:r>
              <w:rPr>
                <w:rFonts w:hint="default" w:ascii="Times New Roman" w:hAnsi="Times New Roman" w:eastAsia="宋体" w:cs="Times New Roman"/>
                <w:color w:val="000000"/>
                <w:kern w:val="0"/>
                <w:sz w:val="18"/>
                <w:szCs w:val="18"/>
                <w:highlight w:val="none"/>
                <w:u w:val="none"/>
                <w:lang w:bidi="ar"/>
              </w:rPr>
              <w:t>效果评价方法</w:t>
            </w:r>
          </w:p>
        </w:tc>
      </w:tr>
    </w:tbl>
    <w:p w14:paraId="571B206B">
      <w:pPr>
        <w:pStyle w:val="60"/>
        <w:spacing w:before="120" w:after="120"/>
        <w:rPr>
          <w:rFonts w:hint="eastAsia" w:ascii="Times New Roman" w:hAnsi="Times New Roman" w:eastAsia="宋体"/>
          <w:spacing w:val="0"/>
          <w:sz w:val="18"/>
          <w:szCs w:val="18"/>
          <w:highlight w:val="none"/>
          <w:lang w:val="en-US" w:eastAsia="zh-CN"/>
        </w:rPr>
      </w:pPr>
      <w:bookmarkStart w:id="218" w:name="_Toc30796"/>
      <w:r>
        <w:rPr>
          <w:rFonts w:hint="eastAsia" w:ascii="Times New Roman" w:hAnsi="Times New Roman" w:eastAsia="宋体"/>
          <w:spacing w:val="0"/>
          <w:sz w:val="18"/>
          <w:szCs w:val="18"/>
          <w:highlight w:val="none"/>
          <w:lang w:val="en-US" w:eastAsia="zh-CN"/>
        </w:rPr>
        <w:t xml:space="preserve">调查人：           </w:t>
      </w:r>
      <w:r>
        <w:rPr>
          <w:rFonts w:hint="eastAsia" w:ascii="Times New Roman"/>
          <w:spacing w:val="0"/>
          <w:sz w:val="18"/>
          <w:szCs w:val="18"/>
          <w:highlight w:val="none"/>
          <w:lang w:val="en-US" w:eastAsia="zh-CN"/>
        </w:rPr>
        <w:t xml:space="preserve">     </w:t>
      </w:r>
      <w:r>
        <w:rPr>
          <w:rFonts w:hint="eastAsia" w:ascii="Times New Roman" w:hAnsi="Times New Roman" w:eastAsia="宋体"/>
          <w:spacing w:val="0"/>
          <w:sz w:val="18"/>
          <w:szCs w:val="18"/>
          <w:highlight w:val="none"/>
          <w:lang w:val="en-US" w:eastAsia="zh-CN"/>
        </w:rPr>
        <w:t xml:space="preserve"> 调查时间：</w:t>
      </w:r>
    </w:p>
    <w:p w14:paraId="077F39E1">
      <w:pPr>
        <w:pStyle w:val="63"/>
        <w:spacing w:before="0" w:after="0"/>
        <w:rPr>
          <w:rFonts w:hint="default" w:ascii="Times New Roman" w:eastAsia="黑体"/>
          <w:szCs w:val="21"/>
          <w:highlight w:val="none"/>
          <w:lang w:val="en-US" w:eastAsia="zh-CN"/>
        </w:rPr>
      </w:pPr>
      <w:r>
        <w:rPr>
          <w:rFonts w:ascii="Times New Roman"/>
          <w:szCs w:val="21"/>
          <w:highlight w:val="none"/>
        </w:rPr>
        <w:t xml:space="preserve">附  录  </w:t>
      </w:r>
      <w:bookmarkEnd w:id="180"/>
      <w:bookmarkEnd w:id="181"/>
      <w:bookmarkEnd w:id="182"/>
      <w:bookmarkEnd w:id="195"/>
      <w:bookmarkEnd w:id="196"/>
      <w:r>
        <w:rPr>
          <w:rFonts w:hint="eastAsia" w:ascii="Times New Roman"/>
          <w:szCs w:val="21"/>
          <w:highlight w:val="none"/>
          <w:lang w:val="en-US" w:eastAsia="zh-CN"/>
        </w:rPr>
        <w:t>I</w:t>
      </w:r>
      <w:bookmarkEnd w:id="214"/>
      <w:bookmarkEnd w:id="215"/>
      <w:bookmarkEnd w:id="216"/>
      <w:bookmarkEnd w:id="217"/>
      <w:bookmarkEnd w:id="218"/>
    </w:p>
    <w:p w14:paraId="36DC1666">
      <w:pPr>
        <w:spacing w:line="378" w:lineRule="exact"/>
        <w:jc w:val="center"/>
        <w:rPr>
          <w:rFonts w:ascii="Times New Roman" w:hAnsi="Times New Roman" w:eastAsia="黑体"/>
          <w:color w:val="000000"/>
          <w:spacing w:val="1"/>
          <w:highlight w:val="none"/>
        </w:rPr>
      </w:pPr>
      <w:r>
        <w:rPr>
          <w:rFonts w:ascii="Times New Roman" w:hAnsi="Times New Roman" w:eastAsia="黑体"/>
          <w:color w:val="000000"/>
          <w:spacing w:val="1"/>
          <w:highlight w:val="none"/>
        </w:rPr>
        <w:t>（</w:t>
      </w:r>
      <w:r>
        <w:rPr>
          <w:rFonts w:hint="eastAsia" w:ascii="Times New Roman" w:hAnsi="Times New Roman" w:eastAsia="黑体"/>
          <w:color w:val="000000"/>
          <w:spacing w:val="1"/>
          <w:highlight w:val="none"/>
          <w:lang w:val="en-US" w:eastAsia="zh-CN"/>
        </w:rPr>
        <w:t>资料</w:t>
      </w:r>
      <w:r>
        <w:rPr>
          <w:rFonts w:ascii="Times New Roman" w:hAnsi="Times New Roman" w:eastAsia="黑体"/>
          <w:color w:val="000000"/>
          <w:spacing w:val="1"/>
          <w:highlight w:val="none"/>
        </w:rPr>
        <w:t>性）</w:t>
      </w:r>
    </w:p>
    <w:p w14:paraId="34542098">
      <w:pPr>
        <w:spacing w:line="378" w:lineRule="exact"/>
        <w:jc w:val="center"/>
        <w:rPr>
          <w:rFonts w:ascii="Times New Roman" w:hAnsi="Times New Roman" w:eastAsia="黑体"/>
          <w:color w:val="000000"/>
          <w:spacing w:val="1"/>
          <w:highlight w:val="none"/>
        </w:rPr>
      </w:pPr>
      <w:r>
        <w:rPr>
          <w:rFonts w:hint="eastAsia" w:ascii="Times New Roman" w:hAnsi="Times New Roman" w:eastAsia="黑体"/>
          <w:color w:val="000000"/>
          <w:spacing w:val="1"/>
          <w:highlight w:val="none"/>
        </w:rPr>
        <w:t>新造林与中幼龄林抗虫林分构建配置混交模式图</w:t>
      </w:r>
    </w:p>
    <w:p w14:paraId="1A734362">
      <w:pPr>
        <w:spacing w:before="120" w:beforeLines="50" w:after="120" w:afterLines="50" w:line="378" w:lineRule="exact"/>
        <w:rPr>
          <w:rFonts w:hint="default" w:ascii="Times New Roman" w:hAnsi="Times New Roman" w:eastAsiaTheme="minorEastAsia"/>
          <w:b/>
          <w:bCs/>
          <w:color w:val="000000"/>
          <w:spacing w:val="1"/>
          <w:highlight w:val="none"/>
          <w:lang w:val="en-US" w:eastAsia="zh-CN"/>
        </w:rPr>
      </w:pPr>
      <w:r>
        <w:rPr>
          <w:rFonts w:hint="eastAsia" w:ascii="Times New Roman" w:hAnsi="Times New Roman"/>
          <w:b/>
          <w:bCs/>
          <w:color w:val="000000"/>
          <w:spacing w:val="1"/>
          <w:highlight w:val="none"/>
          <w:lang w:val="en-US" w:eastAsia="zh-CN"/>
        </w:rPr>
        <w:t>I</w:t>
      </w:r>
      <w:r>
        <w:rPr>
          <w:rFonts w:ascii="Times New Roman" w:hAnsi="Times New Roman"/>
          <w:b/>
          <w:bCs/>
          <w:color w:val="000000"/>
          <w:spacing w:val="1"/>
          <w:highlight w:val="none"/>
        </w:rPr>
        <w:t>.</w:t>
      </w:r>
      <w:r>
        <w:rPr>
          <w:rFonts w:ascii="Times New Roman" w:hAnsi="Times New Roman"/>
          <w:b/>
          <w:bCs/>
          <w:color w:val="000000"/>
          <w:spacing w:val="1"/>
          <w:highlight w:val="none"/>
        </w:rPr>
        <w:fldChar w:fldCharType="begin"/>
      </w:r>
      <w:r>
        <w:rPr>
          <w:rFonts w:ascii="Times New Roman" w:hAnsi="Times New Roman"/>
          <w:b/>
          <w:bCs/>
          <w:color w:val="000000"/>
          <w:spacing w:val="1"/>
          <w:highlight w:val="none"/>
        </w:rPr>
        <w:instrText xml:space="preserve"> SEQ A. \* ARABIC </w:instrText>
      </w:r>
      <w:r>
        <w:rPr>
          <w:rFonts w:ascii="Times New Roman" w:hAnsi="Times New Roman"/>
          <w:b/>
          <w:bCs/>
          <w:color w:val="000000"/>
          <w:spacing w:val="1"/>
          <w:highlight w:val="none"/>
        </w:rPr>
        <w:fldChar w:fldCharType="separate"/>
      </w:r>
      <w:r>
        <w:rPr>
          <w:rFonts w:ascii="Times New Roman" w:hAnsi="Times New Roman"/>
          <w:b/>
          <w:bCs/>
          <w:color w:val="000000"/>
          <w:spacing w:val="1"/>
          <w:highlight w:val="none"/>
        </w:rPr>
        <w:t>1</w:t>
      </w:r>
      <w:r>
        <w:rPr>
          <w:rFonts w:ascii="Times New Roman" w:hAnsi="Times New Roman"/>
          <w:b/>
          <w:bCs/>
          <w:color w:val="000000"/>
          <w:spacing w:val="1"/>
          <w:highlight w:val="none"/>
        </w:rPr>
        <w:fldChar w:fldCharType="end"/>
      </w:r>
      <w:r>
        <w:rPr>
          <w:rFonts w:hint="eastAsia" w:ascii="Times New Roman" w:hAnsi="Times New Roman"/>
          <w:b/>
          <w:bCs/>
          <w:color w:val="000000"/>
          <w:spacing w:val="1"/>
          <w:highlight w:val="none"/>
        </w:rPr>
        <w:t>新造林阶段</w:t>
      </w:r>
      <w:r>
        <w:rPr>
          <w:rFonts w:hint="eastAsia" w:ascii="Times New Roman" w:hAnsi="Times New Roman"/>
          <w:b/>
          <w:bCs/>
          <w:color w:val="000000"/>
          <w:spacing w:val="1"/>
          <w:highlight w:val="none"/>
          <w:lang w:val="en-US" w:eastAsia="zh-CN"/>
        </w:rPr>
        <w:t>配置混交</w:t>
      </w:r>
    </w:p>
    <w:p w14:paraId="6E981EA9">
      <w:pPr>
        <w:bidi w:val="0"/>
        <w:jc w:val="center"/>
        <w:rPr>
          <w:rFonts w:hint="eastAsia"/>
          <w:highlight w:val="none"/>
          <w:lang w:eastAsia="zh-CN"/>
        </w:rPr>
      </w:pPr>
      <w:r>
        <w:rPr>
          <w:rFonts w:hint="eastAsia"/>
          <w:highlight w:val="none"/>
          <w:lang w:eastAsia="zh-CN"/>
        </w:rPr>
        <w:drawing>
          <wp:inline distT="0" distB="0" distL="114300" distR="114300">
            <wp:extent cx="3599815" cy="2095500"/>
            <wp:effectExtent l="0" t="0" r="635" b="0"/>
            <wp:docPr id="1" name="图片 1" descr="十四五技术路线图片粗的.pptx.207E15380B2B15823065CEAF309AE684.20260510200416163 - 检索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十四五技术路线图片粗的.pptx.207E15380B2B15823065CEAF309AE684.20260510200416163 - 检索_07"/>
                    <pic:cNvPicPr>
                      <a:picLocks noChangeAspect="1"/>
                    </pic:cNvPicPr>
                  </pic:nvPicPr>
                  <pic:blipFill>
                    <a:blip r:embed="rId20"/>
                    <a:srcRect l="41335" t="20606" r="15304" b="45742"/>
                    <a:stretch>
                      <a:fillRect/>
                    </a:stretch>
                  </pic:blipFill>
                  <pic:spPr>
                    <a:xfrm>
                      <a:off x="0" y="0"/>
                      <a:ext cx="3599815" cy="2095500"/>
                    </a:xfrm>
                    <a:prstGeom prst="rect">
                      <a:avLst/>
                    </a:prstGeom>
                  </pic:spPr>
                </pic:pic>
              </a:graphicData>
            </a:graphic>
          </wp:inline>
        </w:drawing>
      </w:r>
    </w:p>
    <w:p w14:paraId="0D3B90BB">
      <w:pPr>
        <w:pStyle w:val="8"/>
        <w:jc w:val="center"/>
        <w:rPr>
          <w:rFonts w:hint="default" w:ascii="Times New Roman" w:hAnsi="Times New Roman" w:cs="Times New Roman"/>
          <w:i w:val="0"/>
          <w:iCs w:val="0"/>
          <w:highlight w:val="none"/>
          <w:lang w:val="en-US" w:eastAsia="zh-CN"/>
        </w:rPr>
      </w:pPr>
      <w:r>
        <w:rPr>
          <w:rFonts w:hint="default" w:ascii="Times New Roman" w:hAnsi="Times New Roman" w:cs="Times New Roman"/>
          <w:i w:val="0"/>
          <w:iCs w:val="0"/>
          <w:highlight w:val="none"/>
        </w:rPr>
        <w:t>图</w:t>
      </w:r>
      <w:r>
        <w:rPr>
          <w:rFonts w:hint="eastAsia" w:ascii="Times New Roman" w:hAnsi="Times New Roman" w:cs="Times New Roman"/>
          <w:i w:val="0"/>
          <w:iCs w:val="0"/>
          <w:highlight w:val="none"/>
          <w:lang w:val="en-US" w:eastAsia="zh-CN"/>
        </w:rPr>
        <w:t>I 1</w:t>
      </w:r>
      <w:r>
        <w:rPr>
          <w:rFonts w:hint="default" w:ascii="Times New Roman" w:hAnsi="Times New Roman" w:cs="Times New Roman"/>
          <w:i w:val="0"/>
          <w:iCs w:val="0"/>
          <w:highlight w:val="none"/>
        </w:rPr>
        <w:t xml:space="preserve"> </w:t>
      </w:r>
      <w:r>
        <w:rPr>
          <w:rFonts w:hint="eastAsia" w:ascii="Times New Roman" w:hAnsi="Times New Roman" w:cs="Times New Roman"/>
          <w:i w:val="0"/>
          <w:iCs w:val="0"/>
          <w:highlight w:val="none"/>
          <w:lang w:val="en-US" w:eastAsia="zh-CN"/>
        </w:rPr>
        <w:t>新造林阶段的配置混交模式图</w:t>
      </w:r>
    </w:p>
    <w:p w14:paraId="4A78727B">
      <w:pPr>
        <w:spacing w:before="120" w:beforeLines="50" w:after="120" w:afterLines="50" w:line="378" w:lineRule="exact"/>
        <w:rPr>
          <w:rFonts w:hint="eastAsia" w:ascii="Times New Roman" w:hAnsi="Times New Roman"/>
          <w:b/>
          <w:bCs/>
          <w:color w:val="000000"/>
          <w:spacing w:val="1"/>
          <w:highlight w:val="none"/>
          <w:lang w:val="en-US" w:eastAsia="zh-CN"/>
        </w:rPr>
      </w:pPr>
      <w:r>
        <w:rPr>
          <w:rFonts w:hint="eastAsia" w:ascii="Times New Roman" w:hAnsi="Times New Roman"/>
          <w:b/>
          <w:bCs/>
          <w:color w:val="000000"/>
          <w:spacing w:val="1"/>
          <w:highlight w:val="none"/>
          <w:lang w:val="en-US" w:eastAsia="zh-CN"/>
        </w:rPr>
        <w:t>I</w:t>
      </w:r>
      <w:r>
        <w:rPr>
          <w:rFonts w:ascii="Times New Roman" w:hAnsi="Times New Roman"/>
          <w:b/>
          <w:bCs/>
          <w:color w:val="000000"/>
          <w:spacing w:val="1"/>
          <w:highlight w:val="none"/>
        </w:rPr>
        <w:t>.</w:t>
      </w:r>
      <w:r>
        <w:rPr>
          <w:rFonts w:hint="eastAsia" w:ascii="Times New Roman" w:hAnsi="Times New Roman"/>
          <w:b/>
          <w:bCs/>
          <w:color w:val="000000"/>
          <w:spacing w:val="1"/>
          <w:highlight w:val="none"/>
          <w:lang w:val="en-US" w:eastAsia="zh-CN"/>
        </w:rPr>
        <w:t>2</w:t>
      </w:r>
      <w:r>
        <w:rPr>
          <w:rFonts w:hint="eastAsia" w:ascii="Times New Roman" w:hAnsi="Times New Roman"/>
          <w:b/>
          <w:bCs/>
          <w:color w:val="000000"/>
          <w:spacing w:val="1"/>
          <w:highlight w:val="none"/>
        </w:rPr>
        <w:t>现有林改造阶段</w:t>
      </w:r>
      <w:r>
        <w:rPr>
          <w:rFonts w:hint="eastAsia" w:ascii="Times New Roman" w:hAnsi="Times New Roman"/>
          <w:b/>
          <w:bCs/>
          <w:color w:val="000000"/>
          <w:spacing w:val="1"/>
          <w:highlight w:val="none"/>
          <w:lang w:val="en-US" w:eastAsia="zh-CN"/>
        </w:rPr>
        <w:t>配置混交</w:t>
      </w:r>
    </w:p>
    <w:p w14:paraId="49C1F833">
      <w:pPr>
        <w:spacing w:before="120" w:beforeLines="50" w:after="120" w:afterLines="50" w:line="240" w:lineRule="auto"/>
        <w:jc w:val="center"/>
        <w:rPr>
          <w:rFonts w:hint="default" w:ascii="Times New Roman" w:hAnsi="Times New Roman"/>
          <w:b/>
          <w:bCs/>
          <w:color w:val="000000"/>
          <w:spacing w:val="1"/>
          <w:highlight w:val="none"/>
          <w:lang w:val="en-US" w:eastAsia="zh-CN"/>
        </w:rPr>
      </w:pPr>
      <w:r>
        <w:rPr>
          <w:rFonts w:hint="default" w:ascii="Times New Roman" w:hAnsi="Times New Roman"/>
          <w:b/>
          <w:bCs/>
          <w:color w:val="000000"/>
          <w:spacing w:val="1"/>
          <w:highlight w:val="none"/>
          <w:lang w:val="en-US" w:eastAsia="zh-CN"/>
        </w:rPr>
        <w:drawing>
          <wp:inline distT="0" distB="0" distL="114300" distR="114300">
            <wp:extent cx="3599815" cy="1717040"/>
            <wp:effectExtent l="0" t="0" r="635" b="6985"/>
            <wp:docPr id="13" name="图片 13" descr="十四五技术路线图片粗的.pptx.207E15380B2B15823065CEAF309AE684.20260510200416163 - 检索_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十四五技术路线图片粗的.pptx.207E15380B2B15823065CEAF309AE684.20260510200416163 - 检索_07(1)"/>
                    <pic:cNvPicPr>
                      <a:picLocks noChangeAspect="1"/>
                    </pic:cNvPicPr>
                  </pic:nvPicPr>
                  <pic:blipFill>
                    <a:blip r:embed="rId21"/>
                    <a:srcRect l="40639" t="4273" r="24317" b="73435"/>
                    <a:stretch>
                      <a:fillRect/>
                    </a:stretch>
                  </pic:blipFill>
                  <pic:spPr>
                    <a:xfrm>
                      <a:off x="0" y="0"/>
                      <a:ext cx="3599815" cy="1717040"/>
                    </a:xfrm>
                    <a:prstGeom prst="rect">
                      <a:avLst/>
                    </a:prstGeom>
                  </pic:spPr>
                </pic:pic>
              </a:graphicData>
            </a:graphic>
          </wp:inline>
        </w:drawing>
      </w:r>
    </w:p>
    <w:p w14:paraId="6121AB78">
      <w:pPr>
        <w:pStyle w:val="8"/>
        <w:jc w:val="center"/>
        <w:rPr>
          <w:rFonts w:hint="eastAsia" w:ascii="Times New Roman" w:hAnsi="Times New Roman" w:cs="Times New Roman"/>
          <w:i w:val="0"/>
          <w:iCs w:val="0"/>
          <w:highlight w:val="none"/>
          <w:lang w:val="en-US" w:eastAsia="zh-CN"/>
        </w:rPr>
      </w:pPr>
      <w:r>
        <w:rPr>
          <w:rFonts w:hint="default" w:ascii="Times New Roman" w:hAnsi="Times New Roman" w:cs="Times New Roman"/>
          <w:i w:val="0"/>
          <w:iCs w:val="0"/>
          <w:highlight w:val="none"/>
        </w:rPr>
        <w:t>图</w:t>
      </w:r>
      <w:r>
        <w:rPr>
          <w:rFonts w:hint="eastAsia" w:ascii="Times New Roman" w:hAnsi="Times New Roman" w:cs="Times New Roman"/>
          <w:i w:val="0"/>
          <w:iCs w:val="0"/>
          <w:highlight w:val="none"/>
          <w:lang w:val="en-US" w:eastAsia="zh-CN"/>
        </w:rPr>
        <w:t>I 2</w:t>
      </w:r>
      <w:r>
        <w:rPr>
          <w:rFonts w:hint="default" w:ascii="Times New Roman" w:hAnsi="Times New Roman" w:cs="Times New Roman"/>
          <w:i w:val="0"/>
          <w:iCs w:val="0"/>
          <w:highlight w:val="none"/>
        </w:rPr>
        <w:t xml:space="preserve"> </w:t>
      </w:r>
      <w:r>
        <w:rPr>
          <w:rFonts w:hint="eastAsia" w:ascii="Times New Roman" w:hAnsi="Times New Roman" w:cs="Times New Roman"/>
          <w:i w:val="0"/>
          <w:iCs w:val="0"/>
          <w:highlight w:val="none"/>
          <w:lang w:val="en-US" w:eastAsia="zh-CN"/>
        </w:rPr>
        <w:t>现有林改造阶段的配置混交模式图</w:t>
      </w:r>
    </w:p>
    <w:p w14:paraId="4C78A8DC">
      <w:pPr>
        <w:pStyle w:val="22"/>
        <w:keepNext/>
        <w:keepLines w:val="0"/>
        <w:pageBreakBefore/>
        <w:widowControl/>
        <w:suppressLineNumbers w:val="0"/>
        <w:shd w:val="clear" w:fill="FFFFFF"/>
        <w:spacing w:before="0" w:beforeAutospacing="0" w:after="0" w:afterAutospacing="0"/>
        <w:ind w:left="0" w:right="0"/>
        <w:jc w:val="center"/>
        <w:outlineLvl w:val="0"/>
        <w:rPr>
          <w:rFonts w:hint="default" w:ascii="Times New Roman" w:hAnsi="Times New Roman" w:eastAsia="黑体" w:cs="Times New Roman"/>
          <w:kern w:val="0"/>
          <w:sz w:val="21"/>
          <w:szCs w:val="21"/>
          <w:highlight w:val="none"/>
          <w:lang w:val="en-US"/>
        </w:rPr>
      </w:pPr>
      <w:bookmarkStart w:id="219" w:name="_Toc15761"/>
      <w:bookmarkStart w:id="220" w:name="_Toc32076"/>
      <w:bookmarkStart w:id="221" w:name="_Toc22279"/>
      <w:bookmarkStart w:id="222" w:name="_Toc22909"/>
      <w:bookmarkStart w:id="223" w:name="_Toc5405"/>
      <w:r>
        <w:rPr>
          <w:rFonts w:hint="eastAsia" w:ascii="黑体" w:hAnsi="宋体" w:eastAsia="黑体" w:cs="黑体"/>
          <w:kern w:val="0"/>
          <w:sz w:val="21"/>
          <w:szCs w:val="21"/>
          <w:highlight w:val="none"/>
          <w:lang w:val="en-US" w:eastAsia="zh-CN" w:bidi="ar"/>
        </w:rPr>
        <w:t>附</w:t>
      </w:r>
      <w:r>
        <w:rPr>
          <w:rFonts w:hint="default" w:ascii="Times New Roman" w:hAnsi="Times New Roman" w:eastAsia="黑体" w:cs="Times New Roman"/>
          <w:kern w:val="0"/>
          <w:sz w:val="21"/>
          <w:szCs w:val="21"/>
          <w:highlight w:val="none"/>
          <w:lang w:val="en-US" w:eastAsia="zh-CN" w:bidi="ar"/>
        </w:rPr>
        <w:t xml:space="preserve">  </w:t>
      </w:r>
      <w:r>
        <w:rPr>
          <w:rFonts w:hint="eastAsia" w:ascii="黑体" w:hAnsi="宋体" w:eastAsia="黑体" w:cs="黑体"/>
          <w:kern w:val="0"/>
          <w:sz w:val="21"/>
          <w:szCs w:val="21"/>
          <w:highlight w:val="none"/>
          <w:lang w:val="en-US" w:eastAsia="zh-CN" w:bidi="ar"/>
        </w:rPr>
        <w:t>录</w:t>
      </w:r>
      <w:r>
        <w:rPr>
          <w:rFonts w:hint="default" w:ascii="Times New Roman" w:hAnsi="Times New Roman" w:eastAsia="黑体" w:cs="Times New Roman"/>
          <w:kern w:val="0"/>
          <w:sz w:val="21"/>
          <w:szCs w:val="21"/>
          <w:highlight w:val="none"/>
          <w:lang w:val="en-US" w:eastAsia="zh-CN" w:bidi="ar"/>
        </w:rPr>
        <w:t xml:space="preserve">  </w:t>
      </w:r>
      <w:bookmarkEnd w:id="219"/>
      <w:bookmarkEnd w:id="220"/>
      <w:bookmarkEnd w:id="221"/>
      <w:bookmarkEnd w:id="222"/>
      <w:r>
        <w:rPr>
          <w:rFonts w:hint="eastAsia" w:ascii="Times New Roman" w:hAnsi="Times New Roman" w:eastAsia="黑体" w:cs="Times New Roman"/>
          <w:kern w:val="0"/>
          <w:sz w:val="21"/>
          <w:szCs w:val="21"/>
          <w:highlight w:val="none"/>
          <w:lang w:val="en-US" w:eastAsia="zh-CN" w:bidi="ar"/>
        </w:rPr>
        <w:t>J</w:t>
      </w:r>
      <w:bookmarkEnd w:id="223"/>
    </w:p>
    <w:p w14:paraId="644CF922">
      <w:pPr>
        <w:keepNext w:val="0"/>
        <w:keepLines w:val="0"/>
        <w:widowControl w:val="0"/>
        <w:suppressLineNumbers w:val="0"/>
        <w:spacing w:before="0" w:beforeAutospacing="0" w:after="0" w:afterAutospacing="0" w:line="378" w:lineRule="exact"/>
        <w:ind w:left="0" w:right="0"/>
        <w:jc w:val="center"/>
        <w:rPr>
          <w:rFonts w:hint="default" w:ascii="Times New Roman" w:hAnsi="Times New Roman" w:eastAsia="黑体" w:cs="Times New Roman"/>
          <w:color w:val="000000"/>
          <w:spacing w:val="1"/>
          <w:kern w:val="2"/>
          <w:sz w:val="21"/>
          <w:szCs w:val="21"/>
          <w:highlight w:val="none"/>
        </w:rPr>
      </w:pPr>
      <w:r>
        <w:rPr>
          <w:rFonts w:hint="eastAsia" w:ascii="黑体" w:hAnsi="宋体" w:eastAsia="黑体" w:cs="黑体"/>
          <w:color w:val="000000"/>
          <w:spacing w:val="1"/>
          <w:kern w:val="2"/>
          <w:sz w:val="21"/>
          <w:szCs w:val="21"/>
          <w:highlight w:val="none"/>
          <w:lang w:val="en-US" w:eastAsia="zh-CN" w:bidi="ar"/>
        </w:rPr>
        <w:t>（资料性）</w:t>
      </w:r>
    </w:p>
    <w:p w14:paraId="1676AFC6">
      <w:pPr>
        <w:pStyle w:val="22"/>
        <w:keepNext w:val="0"/>
        <w:keepLines w:val="0"/>
        <w:widowControl/>
        <w:suppressLineNumbers w:val="0"/>
        <w:autoSpaceDE w:val="0"/>
        <w:autoSpaceDN w:val="0"/>
        <w:spacing w:before="120" w:beforeAutospacing="0" w:after="120" w:afterAutospacing="0" w:line="360" w:lineRule="auto"/>
        <w:ind w:left="0" w:right="0" w:firstLine="0" w:firstLineChars="0"/>
        <w:jc w:val="center"/>
        <w:rPr>
          <w:rFonts w:hint="eastAsia" w:ascii="Times New Roman" w:hAnsi="Times New Roman" w:eastAsia="黑体" w:cstheme="minorBidi"/>
          <w:color w:val="000000"/>
          <w:spacing w:val="1"/>
          <w:kern w:val="2"/>
          <w:sz w:val="21"/>
          <w:szCs w:val="24"/>
          <w:highlight w:val="none"/>
          <w:lang w:val="en-US" w:eastAsia="zh-CN" w:bidi="ar-SA"/>
        </w:rPr>
      </w:pPr>
      <w:r>
        <w:rPr>
          <w:rFonts w:hint="eastAsia" w:ascii="Times New Roman" w:hAnsi="Times New Roman" w:eastAsia="黑体" w:cstheme="minorBidi"/>
          <w:color w:val="000000"/>
          <w:spacing w:val="1"/>
          <w:kern w:val="2"/>
          <w:sz w:val="21"/>
          <w:szCs w:val="24"/>
          <w:highlight w:val="none"/>
          <w:lang w:bidi="ar-SA"/>
        </w:rPr>
        <w:t>球腹蒲螨组天敌释放</w:t>
      </w:r>
      <w:r>
        <w:rPr>
          <w:rFonts w:hint="eastAsia" w:ascii="Times New Roman" w:hAnsi="Times New Roman" w:eastAsia="黑体" w:cstheme="minorBidi"/>
          <w:color w:val="000000"/>
          <w:spacing w:val="1"/>
          <w:kern w:val="2"/>
          <w:sz w:val="21"/>
          <w:szCs w:val="24"/>
          <w:highlight w:val="none"/>
          <w:lang w:val="en-US" w:eastAsia="zh-CN" w:bidi="ar-SA"/>
        </w:rPr>
        <w:t>模式图</w:t>
      </w:r>
    </w:p>
    <w:p w14:paraId="15387582">
      <w:pPr>
        <w:pStyle w:val="22"/>
        <w:keepNext w:val="0"/>
        <w:keepLines w:val="0"/>
        <w:widowControl/>
        <w:suppressLineNumbers w:val="0"/>
        <w:autoSpaceDE w:val="0"/>
        <w:autoSpaceDN w:val="0"/>
        <w:spacing w:before="120" w:beforeAutospacing="0" w:after="120" w:afterAutospacing="0" w:line="240" w:lineRule="auto"/>
        <w:ind w:left="0" w:right="0" w:firstLine="0" w:firstLineChars="0"/>
        <w:jc w:val="center"/>
        <w:rPr>
          <w:rFonts w:hint="eastAsia" w:ascii="Times New Roman" w:hAnsi="Times New Roman" w:eastAsia="黑体" w:cstheme="minorBidi"/>
          <w:color w:val="000000"/>
          <w:spacing w:val="1"/>
          <w:kern w:val="2"/>
          <w:sz w:val="21"/>
          <w:szCs w:val="24"/>
          <w:highlight w:val="none"/>
          <w:lang w:val="en-US" w:eastAsia="zh-CN" w:bidi="ar-SA"/>
        </w:rPr>
      </w:pPr>
      <w:r>
        <w:rPr>
          <w:rFonts w:hint="eastAsia" w:ascii="Times New Roman" w:hAnsi="Times New Roman" w:eastAsia="黑体" w:cstheme="minorBidi"/>
          <w:color w:val="000000"/>
          <w:spacing w:val="1"/>
          <w:kern w:val="2"/>
          <w:sz w:val="21"/>
          <w:szCs w:val="24"/>
          <w:highlight w:val="none"/>
          <w:lang w:val="en-US" w:eastAsia="zh-CN" w:bidi="ar-SA"/>
        </w:rPr>
        <w:drawing>
          <wp:inline distT="0" distB="0" distL="114300" distR="114300">
            <wp:extent cx="4637405" cy="4296410"/>
            <wp:effectExtent l="0" t="0" r="1270" b="8890"/>
            <wp:docPr id="12" name="图片 12" descr="演示文稿1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演示文稿1_01(1)"/>
                    <pic:cNvPicPr>
                      <a:picLocks noChangeAspect="1"/>
                    </pic:cNvPicPr>
                  </pic:nvPicPr>
                  <pic:blipFill>
                    <a:blip r:embed="rId22"/>
                    <a:srcRect l="6575"/>
                    <a:stretch>
                      <a:fillRect/>
                    </a:stretch>
                  </pic:blipFill>
                  <pic:spPr>
                    <a:xfrm>
                      <a:off x="0" y="0"/>
                      <a:ext cx="4637405" cy="4296410"/>
                    </a:xfrm>
                    <a:prstGeom prst="rect">
                      <a:avLst/>
                    </a:prstGeom>
                  </pic:spPr>
                </pic:pic>
              </a:graphicData>
            </a:graphic>
          </wp:inline>
        </w:drawing>
      </w:r>
    </w:p>
    <w:p w14:paraId="5CDD2FA1">
      <w:pPr>
        <w:pStyle w:val="8"/>
        <w:jc w:val="both"/>
        <w:rPr>
          <w:rFonts w:ascii="Times New Roman" w:hAnsi="Times New Roman"/>
          <w:highlight w:val="none"/>
        </w:rPr>
      </w:pPr>
    </w:p>
    <w:p w14:paraId="039608DC">
      <w:pPr>
        <w:pStyle w:val="60"/>
        <w:spacing w:before="120" w:after="120" w:line="378" w:lineRule="exact"/>
        <w:ind w:firstLine="0" w:firstLineChars="0"/>
        <w:jc w:val="center"/>
        <w:rPr>
          <w:rFonts w:ascii="Times New Roman" w:eastAsia="黑体"/>
          <w:highlight w:val="none"/>
        </w:rPr>
      </w:pPr>
      <w:bookmarkStart w:id="224" w:name="_Toc162599697"/>
      <w:bookmarkEnd w:id="224"/>
    </w:p>
    <w:p w14:paraId="18078632">
      <w:pPr>
        <w:pStyle w:val="60"/>
        <w:spacing w:before="120" w:after="120" w:line="378" w:lineRule="exact"/>
        <w:ind w:firstLine="0" w:firstLineChars="0"/>
        <w:jc w:val="center"/>
        <w:rPr>
          <w:rFonts w:ascii="Times New Roman" w:eastAsia="黑体"/>
          <w:highlight w:val="none"/>
        </w:rPr>
        <w:sectPr>
          <w:pgSz w:w="11906" w:h="16838"/>
          <w:pgMar w:top="1928" w:right="1134" w:bottom="1134" w:left="1134" w:header="1134" w:footer="850" w:gutter="284"/>
          <w:pgBorders>
            <w:top w:val="none" w:sz="0" w:space="0"/>
            <w:left w:val="none" w:sz="0" w:space="0"/>
            <w:bottom w:val="none" w:sz="0" w:space="0"/>
            <w:right w:val="none" w:sz="0" w:space="0"/>
          </w:pgBorders>
          <w:pgNumType w:fmt="decimal"/>
          <w:cols w:space="425" w:num="1"/>
          <w:formProt w:val="0"/>
          <w:docGrid w:linePitch="312" w:charSpace="0"/>
        </w:sectPr>
      </w:pPr>
    </w:p>
    <w:p w14:paraId="79EA7470">
      <w:pPr>
        <w:pStyle w:val="63"/>
        <w:spacing w:before="0" w:after="0"/>
        <w:rPr>
          <w:rFonts w:hint="eastAsia" w:ascii="Times New Roman" w:eastAsia="黑体"/>
          <w:szCs w:val="21"/>
          <w:highlight w:val="none"/>
          <w:lang w:val="en-US" w:eastAsia="zh-CN"/>
        </w:rPr>
      </w:pPr>
      <w:bookmarkStart w:id="225" w:name="_Toc16183"/>
      <w:bookmarkStart w:id="226" w:name="_Toc26487"/>
      <w:bookmarkStart w:id="227" w:name="_Toc22010"/>
      <w:bookmarkStart w:id="228" w:name="_Toc11100"/>
      <w:bookmarkStart w:id="229" w:name="_Toc8559"/>
      <w:r>
        <w:rPr>
          <w:rFonts w:ascii="Times New Roman"/>
          <w:szCs w:val="21"/>
          <w:highlight w:val="none"/>
        </w:rPr>
        <w:t xml:space="preserve">附  录  </w:t>
      </w:r>
      <w:bookmarkEnd w:id="225"/>
      <w:bookmarkEnd w:id="226"/>
      <w:bookmarkEnd w:id="227"/>
      <w:bookmarkEnd w:id="228"/>
      <w:r>
        <w:rPr>
          <w:rFonts w:hint="eastAsia" w:ascii="Times New Roman"/>
          <w:szCs w:val="21"/>
          <w:highlight w:val="none"/>
          <w:lang w:val="en-US" w:eastAsia="zh-CN"/>
        </w:rPr>
        <w:t>K</w:t>
      </w:r>
      <w:bookmarkEnd w:id="229"/>
    </w:p>
    <w:p w14:paraId="27FB7B7B">
      <w:pPr>
        <w:spacing w:line="378" w:lineRule="exact"/>
        <w:jc w:val="center"/>
        <w:rPr>
          <w:rFonts w:ascii="Times New Roman" w:hAnsi="Times New Roman" w:eastAsia="黑体"/>
          <w:color w:val="000000"/>
          <w:spacing w:val="1"/>
          <w:highlight w:val="none"/>
        </w:rPr>
      </w:pPr>
      <w:r>
        <w:rPr>
          <w:rFonts w:ascii="Times New Roman" w:hAnsi="Times New Roman" w:eastAsia="黑体"/>
          <w:color w:val="000000"/>
          <w:spacing w:val="1"/>
          <w:highlight w:val="none"/>
        </w:rPr>
        <w:t>（规范性）</w:t>
      </w:r>
    </w:p>
    <w:p w14:paraId="4C4E7690">
      <w:pPr>
        <w:spacing w:line="378" w:lineRule="exact"/>
        <w:jc w:val="center"/>
        <w:rPr>
          <w:rFonts w:ascii="Times New Roman" w:hAnsi="Times New Roman" w:eastAsia="黑体"/>
          <w:color w:val="000000"/>
          <w:spacing w:val="1"/>
          <w:highlight w:val="none"/>
        </w:rPr>
      </w:pPr>
      <w:r>
        <w:rPr>
          <w:rFonts w:hint="eastAsia" w:ascii="Times New Roman" w:hAnsi="Times New Roman" w:eastAsia="黑体"/>
          <w:color w:val="000000"/>
          <w:spacing w:val="1"/>
          <w:highlight w:val="none"/>
          <w:lang w:val="en-US" w:eastAsia="zh-CN"/>
        </w:rPr>
        <w:t>综合防治樟子松防护林梢斑螟效果评价表</w:t>
      </w:r>
    </w:p>
    <w:p w14:paraId="323F8A02">
      <w:pPr>
        <w:pStyle w:val="60"/>
        <w:spacing w:before="120" w:after="120"/>
        <w:rPr>
          <w:rFonts w:hint="eastAsia" w:ascii="Times New Roman"/>
          <w:sz w:val="18"/>
          <w:szCs w:val="18"/>
          <w:highlight w:val="none"/>
        </w:rPr>
      </w:pPr>
    </w:p>
    <w:p w14:paraId="194115F8">
      <w:pPr>
        <w:pStyle w:val="60"/>
        <w:spacing w:before="120" w:after="120"/>
        <w:rPr>
          <w:rFonts w:hint="default" w:ascii="Times New Roman" w:hAnsi="Times New Roman" w:eastAsia="宋体"/>
          <w:spacing w:val="0"/>
          <w:sz w:val="18"/>
          <w:szCs w:val="18"/>
          <w:highlight w:val="none"/>
          <w:lang w:val="en-US" w:eastAsia="zh-CN"/>
        </w:rPr>
      </w:pPr>
      <w:r>
        <w:rPr>
          <w:rFonts w:hint="eastAsia" w:ascii="Times New Roman"/>
          <w:sz w:val="18"/>
          <w:szCs w:val="18"/>
          <w:highlight w:val="none"/>
        </w:rPr>
        <w:t>（县市、局）：</w:t>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乡（镇）场：</w:t>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地点</w:t>
      </w:r>
      <w:r>
        <w:rPr>
          <w:rFonts w:hint="eastAsia" w:ascii="Times New Roman"/>
          <w:sz w:val="18"/>
          <w:szCs w:val="18"/>
          <w:highlight w:val="none"/>
          <w:lang w:eastAsia="zh-CN"/>
        </w:rPr>
        <w:t>：</w:t>
      </w:r>
      <w:r>
        <w:rPr>
          <w:rFonts w:hint="eastAsia" w:ascii="Times New Roman"/>
          <w:sz w:val="18"/>
          <w:szCs w:val="18"/>
          <w:highlight w:val="none"/>
          <w:lang w:val="en-US" w:eastAsia="zh-CN"/>
        </w:rPr>
        <w:t xml:space="preserve">                    林班号：</w:t>
      </w:r>
    </w:p>
    <w:tbl>
      <w:tblPr>
        <w:tblStyle w:val="24"/>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8"/>
        <w:gridCol w:w="528"/>
        <w:gridCol w:w="372"/>
        <w:gridCol w:w="528"/>
        <w:gridCol w:w="528"/>
        <w:gridCol w:w="528"/>
        <w:gridCol w:w="606"/>
        <w:gridCol w:w="606"/>
        <w:gridCol w:w="606"/>
        <w:gridCol w:w="763"/>
        <w:gridCol w:w="685"/>
        <w:gridCol w:w="997"/>
        <w:gridCol w:w="998"/>
        <w:gridCol w:w="1297"/>
      </w:tblGrid>
      <w:tr w14:paraId="1A908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834E2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样地概况</w:t>
            </w: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8509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样地编号</w:t>
            </w:r>
          </w:p>
        </w:tc>
        <w:tc>
          <w:tcPr>
            <w:tcW w:w="1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1A8B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小班</w:t>
            </w:r>
          </w:p>
        </w:tc>
        <w:tc>
          <w:tcPr>
            <w:tcW w:w="273" w:type="pct"/>
            <w:tcBorders>
              <w:top w:val="single" w:color="000000" w:sz="8" w:space="0"/>
              <w:left w:val="single" w:color="000000" w:sz="8" w:space="0"/>
              <w:right w:val="single" w:color="000000" w:sz="8" w:space="0"/>
            </w:tcBorders>
            <w:shd w:val="clear" w:color="auto" w:fill="auto"/>
            <w:noWrap/>
            <w:vAlign w:val="center"/>
          </w:tcPr>
          <w:p w14:paraId="345E596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调查株数</w:t>
            </w:r>
          </w:p>
        </w:tc>
        <w:tc>
          <w:tcPr>
            <w:tcW w:w="273" w:type="pct"/>
            <w:tcBorders>
              <w:top w:val="single" w:color="000000" w:sz="8" w:space="0"/>
              <w:left w:val="single" w:color="000000" w:sz="8" w:space="0"/>
              <w:right w:val="single" w:color="000000" w:sz="8" w:space="0"/>
            </w:tcBorders>
            <w:shd w:val="clear" w:color="auto" w:fill="auto"/>
            <w:noWrap/>
            <w:vAlign w:val="center"/>
          </w:tcPr>
          <w:p w14:paraId="3C4EFAF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被害株数</w:t>
            </w:r>
          </w:p>
        </w:tc>
        <w:tc>
          <w:tcPr>
            <w:tcW w:w="334" w:type="pct"/>
            <w:tcBorders>
              <w:top w:val="single" w:color="000000" w:sz="8" w:space="0"/>
              <w:left w:val="single" w:color="000000" w:sz="8" w:space="0"/>
              <w:right w:val="single" w:color="000000" w:sz="8" w:space="0"/>
            </w:tcBorders>
            <w:shd w:val="clear" w:color="auto" w:fill="auto"/>
            <w:noWrap/>
            <w:vAlign w:val="center"/>
          </w:tcPr>
          <w:p w14:paraId="074417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被害株率</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w:t>
            </w:r>
          </w:p>
        </w:tc>
        <w:tc>
          <w:tcPr>
            <w:tcW w:w="338" w:type="pct"/>
            <w:tcBorders>
              <w:top w:val="single" w:color="000000" w:sz="8" w:space="0"/>
              <w:left w:val="single" w:color="000000" w:sz="8" w:space="0"/>
              <w:right w:val="single" w:color="000000" w:sz="8" w:space="0"/>
            </w:tcBorders>
            <w:shd w:val="clear" w:color="auto" w:fill="auto"/>
            <w:noWrap/>
            <w:vAlign w:val="center"/>
          </w:tcPr>
          <w:p w14:paraId="1FA8C0A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调查球果数</w:t>
            </w:r>
          </w:p>
        </w:tc>
        <w:tc>
          <w:tcPr>
            <w:tcW w:w="279" w:type="pct"/>
            <w:tcBorders>
              <w:top w:val="single" w:color="000000" w:sz="8" w:space="0"/>
              <w:left w:val="single" w:color="000000" w:sz="8" w:space="0"/>
              <w:right w:val="single" w:color="000000" w:sz="8" w:space="0"/>
            </w:tcBorders>
            <w:shd w:val="clear" w:color="auto" w:fill="auto"/>
            <w:noWrap/>
            <w:vAlign w:val="center"/>
          </w:tcPr>
          <w:p w14:paraId="58EB593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被害球果数</w:t>
            </w:r>
          </w:p>
        </w:tc>
        <w:tc>
          <w:tcPr>
            <w:tcW w:w="316" w:type="pct"/>
            <w:tcBorders>
              <w:top w:val="single" w:color="000000" w:sz="8" w:space="0"/>
              <w:left w:val="single" w:color="000000" w:sz="8" w:space="0"/>
              <w:right w:val="single" w:color="000000" w:sz="8" w:space="0"/>
            </w:tcBorders>
            <w:shd w:val="clear" w:color="auto" w:fill="auto"/>
            <w:noWrap/>
            <w:vAlign w:val="center"/>
          </w:tcPr>
          <w:p w14:paraId="057807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球果被害率</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w:t>
            </w:r>
          </w:p>
        </w:tc>
        <w:tc>
          <w:tcPr>
            <w:tcW w:w="334" w:type="pct"/>
            <w:tcBorders>
              <w:top w:val="single" w:color="000000" w:sz="8" w:space="0"/>
              <w:left w:val="single" w:color="000000" w:sz="8" w:space="0"/>
              <w:right w:val="single" w:color="000000" w:sz="8" w:space="0"/>
            </w:tcBorders>
            <w:shd w:val="clear" w:color="auto" w:fill="auto"/>
            <w:noWrap/>
            <w:vAlign w:val="center"/>
          </w:tcPr>
          <w:p w14:paraId="5272F06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害虫数量（头）</w:t>
            </w:r>
          </w:p>
        </w:tc>
        <w:tc>
          <w:tcPr>
            <w:tcW w:w="359" w:type="pct"/>
            <w:tcBorders>
              <w:top w:val="single" w:color="000000" w:sz="8" w:space="0"/>
              <w:left w:val="single" w:color="000000" w:sz="8" w:space="0"/>
              <w:right w:val="single" w:color="000000" w:sz="8" w:space="0"/>
            </w:tcBorders>
            <w:shd w:val="clear" w:color="auto" w:fill="auto"/>
            <w:noWrap/>
            <w:vAlign w:val="center"/>
          </w:tcPr>
          <w:p w14:paraId="1F432F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幼虫虫口密度</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（头</w:t>
            </w:r>
            <w:r>
              <w:rPr>
                <w:rFonts w:hint="default" w:ascii="Times New Roman" w:hAnsi="Times New Roman" w:eastAsia="宋体" w:cs="Times New Roman"/>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株）</w:t>
            </w:r>
          </w:p>
        </w:tc>
        <w:tc>
          <w:tcPr>
            <w:tcW w:w="530" w:type="pct"/>
            <w:tcBorders>
              <w:top w:val="single" w:color="000000" w:sz="8" w:space="0"/>
              <w:left w:val="single" w:color="000000" w:sz="8" w:space="0"/>
              <w:right w:val="single" w:color="000000" w:sz="8" w:space="0"/>
            </w:tcBorders>
            <w:shd w:val="clear" w:color="auto" w:fill="auto"/>
            <w:noWrap/>
            <w:vAlign w:val="center"/>
          </w:tcPr>
          <w:p w14:paraId="7F0A53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color w:val="000000"/>
                <w:kern w:val="0"/>
                <w:sz w:val="18"/>
                <w:szCs w:val="18"/>
                <w:highlight w:val="none"/>
                <w:u w:val="none"/>
                <w:lang w:bidi="ar"/>
              </w:rPr>
              <w:t>幼虫虫口减退防治效果</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w:t>
            </w:r>
          </w:p>
        </w:tc>
        <w:tc>
          <w:tcPr>
            <w:tcW w:w="530" w:type="pct"/>
            <w:tcBorders>
              <w:top w:val="single" w:color="000000" w:sz="8" w:space="0"/>
              <w:left w:val="single" w:color="000000" w:sz="8" w:space="0"/>
              <w:right w:val="single" w:color="000000" w:sz="8" w:space="0"/>
            </w:tcBorders>
            <w:shd w:val="clear" w:color="auto" w:fill="auto"/>
            <w:noWrap/>
            <w:vAlign w:val="center"/>
          </w:tcPr>
          <w:p w14:paraId="15001C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color w:val="000000"/>
                <w:kern w:val="0"/>
                <w:sz w:val="18"/>
                <w:szCs w:val="18"/>
                <w:highlight w:val="none"/>
                <w:u w:val="none"/>
                <w:lang w:bidi="ar"/>
              </w:rPr>
              <w:t>被害株率减退防治效果</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w:t>
            </w:r>
          </w:p>
        </w:tc>
        <w:tc>
          <w:tcPr>
            <w:tcW w:w="6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BC64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u w:val="none"/>
                <w:lang w:eastAsia="zh-CN" w:bidi="ar"/>
              </w:rPr>
            </w:pPr>
            <w:r>
              <w:rPr>
                <w:rFonts w:hint="eastAsia" w:ascii="宋体" w:hAnsi="宋体" w:eastAsia="宋体" w:cs="宋体"/>
                <w:color w:val="000000"/>
                <w:kern w:val="0"/>
                <w:sz w:val="18"/>
                <w:szCs w:val="18"/>
                <w:highlight w:val="none"/>
                <w:u w:val="none"/>
                <w:lang w:bidi="ar"/>
              </w:rPr>
              <w:t>球果被害率减退防治效果</w:t>
            </w:r>
            <w:r>
              <w:rPr>
                <w:rFonts w:hint="eastAsia" w:ascii="宋体" w:hAnsi="宋体" w:eastAsia="宋体" w:cs="宋体"/>
                <w:color w:val="000000"/>
                <w:kern w:val="0"/>
                <w:sz w:val="18"/>
                <w:szCs w:val="18"/>
                <w:highlight w:val="none"/>
                <w:u w:val="none"/>
                <w:lang w:eastAsia="zh-CN" w:bidi="ar"/>
              </w:rPr>
              <w:t>（</w:t>
            </w:r>
            <w:r>
              <w:rPr>
                <w:rFonts w:hint="default" w:ascii="Times New Roman" w:hAnsi="Times New Roman" w:eastAsia="宋体" w:cs="Times New Roman"/>
                <w:color w:val="000000"/>
                <w:kern w:val="0"/>
                <w:sz w:val="18"/>
                <w:szCs w:val="18"/>
                <w:highlight w:val="none"/>
                <w:u w:val="none"/>
                <w:lang w:val="en-US" w:eastAsia="zh-CN" w:bidi="ar"/>
              </w:rPr>
              <w:t>%</w:t>
            </w:r>
            <w:r>
              <w:rPr>
                <w:rFonts w:hint="eastAsia" w:ascii="宋体" w:hAnsi="宋体" w:eastAsia="宋体" w:cs="宋体"/>
                <w:color w:val="000000"/>
                <w:kern w:val="0"/>
                <w:sz w:val="18"/>
                <w:szCs w:val="18"/>
                <w:highlight w:val="none"/>
                <w:u w:val="none"/>
                <w:lang w:eastAsia="zh-CN" w:bidi="ar"/>
              </w:rPr>
              <w:t>）</w:t>
            </w:r>
          </w:p>
        </w:tc>
      </w:tr>
      <w:tr w14:paraId="1B080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22679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lang w:val="en-US" w:eastAsia="zh-CN"/>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A4A99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lang w:val="en-US" w:eastAsia="zh-CN"/>
              </w:rPr>
            </w:pPr>
          </w:p>
        </w:tc>
        <w:tc>
          <w:tcPr>
            <w:tcW w:w="1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E0F61A">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3C550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64AE1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262D74">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563706">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27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7325DB">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1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43EFDF">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27741F">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AAD65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DAA88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6E345A">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6DF02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22C91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9AAC2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E61FC6">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1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130A2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DA45FB">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39A5FE">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BD4EC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ECB822">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27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CF7E7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1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235A2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EF57A6">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A4E8C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837F49">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28BB4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6501F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0B90D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B0FE2A">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7C4615">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1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E2356B">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E5BD2A">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0FFAB8">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54528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5C3297">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27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D41B2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1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D1AD5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C5B3A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C77EAB">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5E6E0A">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1815DB">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B1463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7CABB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3BB51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6DABE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1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D5CB63">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686FA5">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4E46E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5CCAE6">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2E84E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27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C9DB7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1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D56CB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01B6E6">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270054">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862106">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2C3A7F">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63241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55D6E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33D858">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BCF5A5">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1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269C3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53E143">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EF7647">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1DD2A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2DA1F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27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7B115D">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1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E2323A">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8BD8A9">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DE3FB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7AE377">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48FD52">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C0EA8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418F9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5DFD14">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6BD32C">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1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FFFB88">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DAD2FB">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E34283">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CE357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D17ECD">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27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7268F4">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1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1635B6">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C82C2D">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2D787C">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A1912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A998AC">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AC9537">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478FA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339578">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8040C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1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4936B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F533A8">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FF9FB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26842C">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C2B72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27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CD34CD">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1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1CB7A2">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E93682">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2C03CF">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C4ACC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A0DC74">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DB179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30923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F822D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30D7E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1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03419B">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5B5463">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427887">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900BB3">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F72D8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27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F1889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1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331074">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E6C9A7">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07093F">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0F5F34">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6B9E1B">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6C4CB9">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61BC1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65065E">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56F80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1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42D69B">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9CA565">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B02E6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FC1A4B">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60C90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27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404F8A">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1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9E0E2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3C659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40105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C1518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6B4507">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E51D4F">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03057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75D0A9">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66A14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1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5B07E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E367B6">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19A83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205213">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B7655B">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27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63667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1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F4E43B">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8CA6E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533BD4">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65A30C">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B06390">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45137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4D928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9187C5">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62A9D6">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1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4B0F9C">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DF4753">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37F895">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243929">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684DD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27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C158E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1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9347B7">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AD273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59104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4EC133">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B0513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5AB7DC">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52ED1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E29B5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E025DA">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1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0708A5">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F1509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27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1514C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33D6AA">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18"/>
                <w:szCs w:val="18"/>
                <w:highlight w:val="none"/>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4E8118">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27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2F2CD5">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1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06064B">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B36947">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A6DA6E">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D62ABD">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53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F7BC2F">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c>
          <w:tcPr>
            <w:tcW w:w="6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7EDEFC">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p>
        </w:tc>
      </w:tr>
      <w:tr w14:paraId="3B664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5000" w:type="pct"/>
            <w:gridSpan w:val="14"/>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A1B45D">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r>
              <w:rPr>
                <w:rFonts w:hint="default" w:ascii="Times New Roman" w:hAnsi="Times New Roman" w:eastAsia="宋体" w:cs="Times New Roman"/>
                <w:i w:val="0"/>
                <w:iCs w:val="0"/>
                <w:color w:val="000000"/>
                <w:sz w:val="18"/>
                <w:szCs w:val="18"/>
                <w:highlight w:val="none"/>
                <w:u w:val="none"/>
              </w:rPr>
              <w:t>注</w:t>
            </w:r>
            <w:r>
              <w:rPr>
                <w:rFonts w:hint="eastAsia" w:ascii="Times New Roman" w:hAnsi="Times New Roman" w:eastAsia="宋体" w:cs="Times New Roman"/>
                <w:i w:val="0"/>
                <w:iCs w:val="0"/>
                <w:color w:val="000000"/>
                <w:sz w:val="18"/>
                <w:szCs w:val="18"/>
                <w:highlight w:val="none"/>
                <w:u w:val="none"/>
                <w:lang w:val="en-US" w:eastAsia="zh-CN"/>
              </w:rPr>
              <w:t>1</w:t>
            </w:r>
            <w:r>
              <w:rPr>
                <w:rFonts w:hint="default" w:ascii="Times New Roman" w:hAnsi="Times New Roman" w:eastAsia="宋体" w:cs="Times New Roman"/>
                <w:i w:val="0"/>
                <w:iCs w:val="0"/>
                <w:color w:val="000000"/>
                <w:sz w:val="18"/>
                <w:szCs w:val="18"/>
                <w:highlight w:val="none"/>
                <w:u w:val="none"/>
              </w:rPr>
              <w:t>：</w:t>
            </w:r>
            <w:r>
              <w:rPr>
                <w:rFonts w:hint="eastAsia" w:ascii="Times New Roman" w:hAnsi="Times New Roman" w:eastAsia="宋体" w:cs="Times New Roman"/>
                <w:i w:val="0"/>
                <w:iCs w:val="0"/>
                <w:color w:val="000000"/>
                <w:sz w:val="18"/>
                <w:szCs w:val="18"/>
                <w:highlight w:val="none"/>
                <w:u w:val="none"/>
                <w:lang w:val="en-US" w:eastAsia="zh-CN"/>
              </w:rPr>
              <w:t>样地概况</w:t>
            </w:r>
            <w:r>
              <w:rPr>
                <w:rFonts w:hint="default" w:ascii="Times New Roman" w:hAnsi="Times New Roman" w:eastAsia="宋体" w:cs="Times New Roman"/>
                <w:i w:val="0"/>
                <w:iCs w:val="0"/>
                <w:color w:val="000000"/>
                <w:sz w:val="18"/>
                <w:szCs w:val="18"/>
                <w:highlight w:val="none"/>
                <w:u w:val="none"/>
              </w:rPr>
              <w:t>：</w:t>
            </w:r>
            <w:r>
              <w:rPr>
                <w:rFonts w:hint="eastAsia" w:ascii="Times New Roman" w:hAnsi="Times New Roman" w:eastAsia="宋体" w:cs="Times New Roman"/>
                <w:i w:val="0"/>
                <w:iCs w:val="0"/>
                <w:color w:val="000000"/>
                <w:sz w:val="18"/>
                <w:szCs w:val="18"/>
                <w:highlight w:val="none"/>
                <w:u w:val="none"/>
                <w:lang w:val="en-US" w:eastAsia="zh-CN"/>
              </w:rPr>
              <w:t>对照组样地</w:t>
            </w:r>
            <w:r>
              <w:rPr>
                <w:rFonts w:hint="default" w:ascii="Times New Roman" w:hAnsi="Times New Roman" w:eastAsia="宋体" w:cs="Times New Roman"/>
                <w:i w:val="0"/>
                <w:iCs w:val="0"/>
                <w:color w:val="000000"/>
                <w:sz w:val="18"/>
                <w:szCs w:val="18"/>
                <w:highlight w:val="none"/>
                <w:u w:val="none"/>
              </w:rPr>
              <w:t>A，</w:t>
            </w:r>
            <w:r>
              <w:rPr>
                <w:rFonts w:hint="eastAsia" w:ascii="Times New Roman" w:hAnsi="Times New Roman" w:eastAsia="宋体" w:cs="Times New Roman"/>
                <w:i w:val="0"/>
                <w:iCs w:val="0"/>
                <w:color w:val="000000"/>
                <w:sz w:val="18"/>
                <w:szCs w:val="18"/>
                <w:highlight w:val="none"/>
                <w:u w:val="none"/>
                <w:lang w:val="en-US" w:eastAsia="zh-CN"/>
              </w:rPr>
              <w:t>防治组样地</w:t>
            </w:r>
            <w:r>
              <w:rPr>
                <w:rFonts w:hint="default" w:ascii="Times New Roman" w:hAnsi="Times New Roman" w:eastAsia="宋体" w:cs="Times New Roman"/>
                <w:i w:val="0"/>
                <w:iCs w:val="0"/>
                <w:color w:val="000000"/>
                <w:sz w:val="18"/>
                <w:szCs w:val="18"/>
                <w:highlight w:val="none"/>
                <w:u w:val="none"/>
              </w:rPr>
              <w:t>B</w:t>
            </w:r>
          </w:p>
        </w:tc>
      </w:tr>
      <w:tr w14:paraId="0B007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5000" w:type="pct"/>
            <w:gridSpan w:val="1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0BB8BF">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注2：被害株率、球果被害率、</w:t>
            </w:r>
            <w:r>
              <w:rPr>
                <w:rFonts w:hint="eastAsia" w:ascii="Times New Roman" w:hAnsi="Times New Roman" w:eastAsia="宋体" w:cs="Times New Roman"/>
                <w:i w:val="0"/>
                <w:iCs w:val="0"/>
                <w:color w:val="000000"/>
                <w:kern w:val="0"/>
                <w:sz w:val="18"/>
                <w:szCs w:val="18"/>
                <w:highlight w:val="none"/>
                <w:u w:val="none"/>
                <w:lang w:val="en-US" w:eastAsia="zh-CN" w:bidi="ar"/>
              </w:rPr>
              <w:t>幼虫</w:t>
            </w:r>
            <w:r>
              <w:rPr>
                <w:rFonts w:hint="default" w:ascii="Times New Roman" w:hAnsi="Times New Roman" w:eastAsia="宋体" w:cs="Times New Roman"/>
                <w:i w:val="0"/>
                <w:iCs w:val="0"/>
                <w:color w:val="000000"/>
                <w:kern w:val="0"/>
                <w:sz w:val="18"/>
                <w:szCs w:val="18"/>
                <w:highlight w:val="none"/>
                <w:u w:val="none"/>
                <w:lang w:val="en-US" w:eastAsia="zh-CN" w:bidi="ar"/>
              </w:rPr>
              <w:t>虫口密度</w:t>
            </w:r>
            <w:r>
              <w:rPr>
                <w:rFonts w:hint="eastAsia" w:ascii="Times New Roman" w:hAnsi="Times New Roman" w:eastAsia="宋体" w:cs="Times New Roman"/>
                <w:i w:val="0"/>
                <w:iCs w:val="0"/>
                <w:color w:val="000000"/>
                <w:kern w:val="0"/>
                <w:sz w:val="18"/>
                <w:szCs w:val="18"/>
                <w:highlight w:val="none"/>
                <w:u w:val="none"/>
                <w:lang w:val="en-US" w:eastAsia="zh-CN" w:bidi="ar"/>
              </w:rPr>
              <w:t>、防治效果等</w:t>
            </w:r>
            <w:r>
              <w:rPr>
                <w:rFonts w:hint="default" w:ascii="Times New Roman" w:hAnsi="Times New Roman" w:eastAsia="宋体" w:cs="Times New Roman"/>
                <w:i w:val="0"/>
                <w:iCs w:val="0"/>
                <w:color w:val="000000"/>
                <w:kern w:val="0"/>
                <w:sz w:val="18"/>
                <w:szCs w:val="18"/>
                <w:highlight w:val="none"/>
                <w:u w:val="none"/>
                <w:lang w:val="en-US" w:eastAsia="zh-CN" w:bidi="ar"/>
              </w:rPr>
              <w:t>计算公式见7</w:t>
            </w:r>
            <w:r>
              <w:rPr>
                <w:rFonts w:hint="default" w:ascii="Times New Roman" w:hAnsi="Times New Roman" w:eastAsia="宋体" w:cs="Times New Roman"/>
                <w:color w:val="000000"/>
                <w:kern w:val="0"/>
                <w:sz w:val="18"/>
                <w:szCs w:val="18"/>
                <w:highlight w:val="none"/>
                <w:u w:val="none"/>
                <w:lang w:bidi="ar"/>
              </w:rPr>
              <w:t>效果评价方法</w:t>
            </w:r>
          </w:p>
        </w:tc>
      </w:tr>
    </w:tbl>
    <w:p w14:paraId="16F628B6">
      <w:pPr>
        <w:pStyle w:val="60"/>
        <w:spacing w:before="120" w:after="120" w:line="240" w:lineRule="auto"/>
        <w:ind w:firstLine="0" w:firstLineChars="0"/>
        <w:jc w:val="left"/>
        <w:rPr>
          <w:rFonts w:hint="eastAsia" w:ascii="Times New Roman"/>
          <w:sz w:val="18"/>
          <w:szCs w:val="18"/>
          <w:highlight w:val="none"/>
        </w:rPr>
      </w:pPr>
      <w:r>
        <w:rPr>
          <w:rFonts w:hint="eastAsia" w:ascii="Times New Roman"/>
          <w:sz w:val="18"/>
          <w:szCs w:val="18"/>
          <w:highlight w:val="none"/>
        </w:rPr>
        <w:t>汇总人：</w:t>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rPr>
        <w:tab/>
      </w:r>
      <w:r>
        <w:rPr>
          <w:rFonts w:hint="eastAsia" w:ascii="Times New Roman"/>
          <w:sz w:val="18"/>
          <w:szCs w:val="18"/>
          <w:highlight w:val="none"/>
          <w:lang w:val="en-US" w:eastAsia="zh-CN"/>
        </w:rPr>
        <w:t xml:space="preserve">                           </w:t>
      </w:r>
      <w:r>
        <w:rPr>
          <w:rFonts w:hint="eastAsia" w:ascii="Times New Roman"/>
          <w:sz w:val="18"/>
          <w:szCs w:val="18"/>
          <w:highlight w:val="none"/>
        </w:rPr>
        <w:t>填表日期：</w:t>
      </w:r>
    </w:p>
    <w:p w14:paraId="12019505">
      <w:pPr>
        <w:pStyle w:val="60"/>
        <w:spacing w:before="120" w:after="120" w:line="240" w:lineRule="auto"/>
        <w:ind w:firstLine="0" w:firstLineChars="0"/>
        <w:jc w:val="left"/>
        <w:rPr>
          <w:rFonts w:hint="eastAsia" w:ascii="Times New Roman"/>
          <w:sz w:val="18"/>
          <w:szCs w:val="18"/>
          <w:highlight w:val="none"/>
        </w:rPr>
      </w:pPr>
    </w:p>
    <w:p w14:paraId="4E069E4E">
      <w:pPr>
        <w:rPr>
          <w:highlight w:val="none"/>
        </w:rPr>
      </w:pPr>
      <w:r>
        <w:rPr>
          <w:highlight w:val="none"/>
        </w:rPr>
        <w:t>______________________________</w:t>
      </w:r>
    </w:p>
    <w:p w14:paraId="683FAC83">
      <w:pPr>
        <w:rPr>
          <w:highlight w:val="none"/>
        </w:rPr>
      </w:pPr>
      <w:r>
        <w:rPr>
          <w:highlight w:val="none"/>
        </w:rPr>
        <w:br w:type="page"/>
      </w:r>
    </w:p>
    <w:p w14:paraId="49A07AA2">
      <w:pPr>
        <w:pStyle w:val="63"/>
        <w:shd w:val="clear" w:color="FFFFFF" w:fill="FFFFFF"/>
        <w:adjustRightInd/>
        <w:spacing w:before="0" w:after="120" w:afterLines="50" w:line="240" w:lineRule="auto"/>
        <w:rPr>
          <w:rFonts w:ascii="Times New Roman" w:hAnsi="Times New Roman"/>
          <w:highlight w:val="none"/>
        </w:rPr>
      </w:pPr>
      <w:bookmarkStart w:id="230" w:name="_Toc5468"/>
      <w:bookmarkStart w:id="231" w:name="_Toc20313"/>
      <w:r>
        <w:rPr>
          <w:rFonts w:hint="eastAsia" w:ascii="Times New Roman" w:hAnsi="Times New Roman"/>
          <w:highlight w:val="none"/>
        </w:rPr>
        <w:t>参考文献</w:t>
      </w:r>
      <w:bookmarkEnd w:id="230"/>
      <w:bookmarkEnd w:id="231"/>
    </w:p>
    <w:p w14:paraId="197E4C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highlight w:val="none"/>
        </w:rPr>
      </w:pPr>
      <w:r>
        <w:rPr>
          <w:rFonts w:hint="eastAsia" w:ascii="Times New Roman" w:hAnsi="Times New Roman"/>
          <w:highlight w:val="none"/>
        </w:rPr>
        <w:t xml:space="preserve">[1]Menassieu P, Stockel J, Levieux J. Données actuelles sur la biologie de </w:t>
      </w:r>
      <w:r>
        <w:rPr>
          <w:rFonts w:hint="eastAsia" w:ascii="Times New Roman" w:hAnsi="Times New Roman"/>
          <w:i/>
          <w:iCs/>
          <w:highlight w:val="none"/>
        </w:rPr>
        <w:t>Dioryctria sylvestrella</w:t>
      </w:r>
      <w:r>
        <w:rPr>
          <w:rFonts w:hint="eastAsia" w:ascii="Times New Roman" w:hAnsi="Times New Roman"/>
          <w:highlight w:val="none"/>
        </w:rPr>
        <w:t xml:space="preserve"> (Ratz.) (Lep., Pyralidae) ravageur du pin maritime (</w:t>
      </w:r>
      <w:r>
        <w:rPr>
          <w:rFonts w:hint="eastAsia" w:ascii="Times New Roman" w:hAnsi="Times New Roman"/>
          <w:i/>
          <w:iCs/>
          <w:highlight w:val="none"/>
        </w:rPr>
        <w:t>Pinus pinaster</w:t>
      </w:r>
      <w:r>
        <w:rPr>
          <w:rFonts w:hint="eastAsia" w:ascii="Times New Roman" w:hAnsi="Times New Roman"/>
          <w:highlight w:val="none"/>
        </w:rPr>
        <w:t xml:space="preserve"> Ait) dans le Sud Ouest de la France[J]. Journal of Applied Entomology, 1989,107:238-247.</w:t>
      </w:r>
    </w:p>
    <w:p w14:paraId="6DBC89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highlight w:val="none"/>
        </w:rPr>
      </w:pPr>
      <w:r>
        <w:rPr>
          <w:rFonts w:hint="eastAsia" w:ascii="Times New Roman" w:hAnsi="Times New Roman"/>
          <w:highlight w:val="none"/>
        </w:rPr>
        <w:t>[2]王晓梅. 生防菌株对冷杉梢斑螟致病性的研究[D]. 哈尔滨:东北林业大学, 2023.</w:t>
      </w:r>
    </w:p>
    <w:p w14:paraId="21BA42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highlight w:val="none"/>
        </w:rPr>
      </w:pPr>
    </w:p>
    <w:p w14:paraId="5BE4B6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highlight w:val="none"/>
        </w:rPr>
      </w:pPr>
      <w:bookmarkStart w:id="232" w:name="_GoBack"/>
      <w:bookmarkEnd w:id="232"/>
      <w:r>
        <w:rPr>
          <w:sz w:val="21"/>
        </w:rPr>
        <mc:AlternateContent>
          <mc:Choice Requires="wps">
            <w:drawing>
              <wp:anchor distT="0" distB="0" distL="114300" distR="114300" simplePos="0" relativeHeight="251669504" behindDoc="0" locked="0" layoutInCell="1" allowOverlap="1">
                <wp:simplePos x="0" y="0"/>
                <wp:positionH relativeFrom="column">
                  <wp:posOffset>1558925</wp:posOffset>
                </wp:positionH>
                <wp:positionV relativeFrom="paragraph">
                  <wp:posOffset>162560</wp:posOffset>
                </wp:positionV>
                <wp:extent cx="1991995" cy="0"/>
                <wp:effectExtent l="0" t="6350" r="0" b="6350"/>
                <wp:wrapNone/>
                <wp:docPr id="2" name="直接连接符 2"/>
                <wp:cNvGraphicFramePr/>
                <a:graphic xmlns:a="http://schemas.openxmlformats.org/drawingml/2006/main">
                  <a:graphicData uri="http://schemas.microsoft.com/office/word/2010/wordprocessingShape">
                    <wps:wsp>
                      <wps:cNvCnPr/>
                      <wps:spPr>
                        <a:xfrm>
                          <a:off x="2052320" y="3166745"/>
                          <a:ext cx="1991995"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22.75pt;margin-top:12.8pt;height:0pt;width:156.85pt;z-index:251669504;mso-width-relative:page;mso-height-relative:page;" filled="f" stroked="t" coordsize="21600,21600" o:gfxdata="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XXB9UAAAAJAQAADwAAAAAAAAABACAAAAAiAAAAZHJzL2Rvd25yZXYueG1sUEsB&#10;AhQAFAAAAAgAh07iQPPz4nb4AQAAvgMAAA4AAAAAAAAAAQAgAAAAJAEAAGRycy9lMm9Eb2MueG1s&#10;UEsFBgAAAAAGAAYAWQEAAI4FAAAAAA==&#10;">
                <v:fill on="f" focussize="0,0"/>
                <v:stroke weight="1pt" color="#5B9BD5 [3204]" miterlimit="8" joinstyle="miter"/>
                <v:imagedata o:title=""/>
                <o:lock v:ext="edit" aspectratio="f"/>
              </v:line>
            </w:pict>
          </mc:Fallback>
        </mc:AlternateContent>
      </w:r>
    </w:p>
    <w:p w14:paraId="6FE87B51">
      <w:pPr>
        <w:keepNext w:val="0"/>
        <w:keepLines w:val="0"/>
        <w:pageBreakBefore w:val="0"/>
        <w:kinsoku/>
        <w:wordWrap/>
        <w:overflowPunct/>
        <w:topLinePunct w:val="0"/>
        <w:bidi w:val="0"/>
        <w:adjustRightInd w:val="0"/>
        <w:snapToGrid w:val="0"/>
        <w:spacing w:line="240" w:lineRule="auto"/>
        <w:ind w:firstLine="420" w:firstLineChars="200"/>
        <w:textAlignment w:val="auto"/>
        <w:rPr>
          <w:rFonts w:hint="eastAsia" w:ascii="Times New Roman" w:eastAsia="宋体"/>
          <w:color w:val="0D0D0D"/>
          <w:kern w:val="2"/>
          <w:sz w:val="21"/>
          <w:szCs w:val="21"/>
          <w:highlight w:val="none"/>
          <w:shd w:val="clear" w:color="auto" w:fill="FFFFFF"/>
          <w:lang w:val="en-US" w:eastAsia="zh-CN"/>
        </w:rPr>
      </w:pPr>
    </w:p>
    <w:sectPr>
      <w:pgSz w:w="11906" w:h="16838"/>
      <w:pgMar w:top="567" w:right="1134" w:bottom="1134" w:left="1418" w:header="1417" w:footer="1134" w:gutter="0"/>
      <w:pgBorders>
        <w:top w:val="none" w:sz="0" w:space="0"/>
        <w:left w:val="none" w:sz="0" w:space="0"/>
        <w:bottom w:val="none" w:sz="0" w:space="0"/>
        <w:right w:val="none" w:sz="0" w:space="0"/>
      </w:pgBorders>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Calibri Light">
    <w:altName w:val="Arial"/>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Math">
    <w:altName w:val="DejaVu Math TeX Gyre"/>
    <w:panose1 w:val="02040503050406030204"/>
    <w:charset w:val="00"/>
    <w:family w:val="auto"/>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E373B">
    <w:pPr>
      <w:pStyle w:val="15"/>
      <w:jc w:val="right"/>
      <w:rPr>
        <w:rFonts w:ascii="Times New Roman" w:hAnsi="Times New Roman" w:cs="Times New Roman"/>
      </w:rPr>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47482226"/>
                            <w:docPartObj>
                              <w:docPartGallery w:val="autotext"/>
                            </w:docPartObj>
                          </w:sdtPr>
                          <w:sdtEndPr>
                            <w:rPr>
                              <w:rFonts w:ascii="Times New Roman" w:hAnsi="Times New Roman" w:cs="Times New Roman"/>
                            </w:rPr>
                          </w:sdtEndPr>
                          <w:sdtContent>
                            <w:p w14:paraId="21360CB9">
                              <w:pPr>
                                <w:pStyle w:val="15"/>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11</w:t>
                              </w:r>
                              <w:r>
                                <w:rPr>
                                  <w:rFonts w:ascii="Times New Roman" w:hAnsi="Times New Roman" w:cs="Times New Roman"/>
                                </w:rPr>
                                <w:fldChar w:fldCharType="end"/>
                              </w:r>
                            </w:p>
                          </w:sdtContent>
                        </w:sdt>
                        <w:p w14:paraId="282F0D8D">
                          <w:pPr>
                            <w:rPr>
                              <w:rFonts w:ascii="Times New Roman" w:hAnsi="Times New Roman" w:cs="Times New Roman"/>
                            </w:rPr>
                          </w:pP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ziiyckBAACa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iJI5bnPj554/zr8fzw3fy&#10;JuvTB6gx7S5gYhre+wG3ZvYDOjPtQUWbv0iIYByhThd15ZCIyI9Wy9WqwpDA2HxBfPb0PERIH6S3&#10;JBsNjTi+oio/foI0ps4puZrzt9qYMkLj/nIgZvaw3PvYY7bSsBsmQjvfnpBPj5NvqMNFp8R8dCgs&#10;9pdmI87GbjYOIep9V7Yo14Pw7pCwidJbrjDCToVxZIXdtF55J/68l6ynX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bOKLJyQEAAJoDAAAOAAAAAAAAAAEAIAAAAB4BAABkcnMvZTJvRG9j&#10;LnhtbFBLBQYAAAAABgAGAFkBAABZBQAAAAA=&#10;">
              <v:fill on="f" focussize="0,0"/>
              <v:stroke on="f"/>
              <v:imagedata o:title=""/>
              <o:lock v:ext="edit" aspectratio="f"/>
              <v:textbox inset="0mm,0mm,0mm,0mm" style="mso-fit-shape-to-text:t;">
                <w:txbxContent>
                  <w:sdt>
                    <w:sdtPr>
                      <w:id w:val="147482226"/>
                      <w:docPartObj>
                        <w:docPartGallery w:val="autotext"/>
                      </w:docPartObj>
                    </w:sdtPr>
                    <w:sdtEndPr>
                      <w:rPr>
                        <w:rFonts w:ascii="Times New Roman" w:hAnsi="Times New Roman" w:cs="Times New Roman"/>
                      </w:rPr>
                    </w:sdtEndPr>
                    <w:sdtContent>
                      <w:p w14:paraId="21360CB9">
                        <w:pPr>
                          <w:pStyle w:val="15"/>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11</w:t>
                        </w:r>
                        <w:r>
                          <w:rPr>
                            <w:rFonts w:ascii="Times New Roman" w:hAnsi="Times New Roman" w:cs="Times New Roman"/>
                          </w:rPr>
                          <w:fldChar w:fldCharType="end"/>
                        </w:r>
                      </w:p>
                    </w:sdtContent>
                  </w:sdt>
                  <w:p w14:paraId="282F0D8D">
                    <w:pPr>
                      <w:rPr>
                        <w:rFonts w:ascii="Times New Roman" w:hAnsi="Times New Roman" w:cs="Times New Roma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51982">
    <w:pPr>
      <w:pStyle w:val="15"/>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47463500"/>
                            <w:docPartObj>
                              <w:docPartGallery w:val="autotext"/>
                            </w:docPartObj>
                          </w:sdtPr>
                          <w:sdtContent>
                            <w:p w14:paraId="3DD94B02">
                              <w:pPr>
                                <w:pStyle w:val="15"/>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II</w:t>
                              </w:r>
                              <w:r>
                                <w:rPr>
                                  <w:rFonts w:ascii="Times New Roman" w:hAnsi="Times New Roman" w:cs="Times New Roman"/>
                                </w:rPr>
                                <w:fldChar w:fldCharType="end"/>
                              </w:r>
                            </w:p>
                          </w:sdtContent>
                        </w:sdt>
                        <w:p w14:paraId="44E17A00"/>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dSzyMkBAACa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pt6GpJieMWJ375/u3y49fl51dy&#10;k/XpA9SY9hgwMQ33fsCtmf2Azkx7UNHmLxIiGEd1z1d15ZCIyI/Wq/W6wpDA2HxBfPb0PERIb6W3&#10;JBsNjTi+oio/vYc0ps4puZrzD9qYMkLj/nIgZvaw3PvYY7bSsB8mQnvfnpFPj5NvqMNFp8S8cyhs&#10;XpLZiLOxn41jiPrQlS3K9SDcHRM2UXrLFUbYqTCOrLCb1ivvxJ/3kvX0S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p1LPIyQEAAJoDAAAOAAAAAAAAAAEAIAAAAB4BAABkcnMvZTJvRG9j&#10;LnhtbFBLBQYAAAAABgAGAFkBAABZBQAAAAA=&#10;">
              <v:fill on="f" focussize="0,0"/>
              <v:stroke on="f"/>
              <v:imagedata o:title=""/>
              <o:lock v:ext="edit" aspectratio="f"/>
              <v:textbox inset="0mm,0mm,0mm,0mm" style="mso-fit-shape-to-text:t;">
                <w:txbxContent>
                  <w:sdt>
                    <w:sdtPr>
                      <w:id w:val="147463500"/>
                      <w:docPartObj>
                        <w:docPartGallery w:val="autotext"/>
                      </w:docPartObj>
                    </w:sdtPr>
                    <w:sdtContent>
                      <w:p w14:paraId="3DD94B02">
                        <w:pPr>
                          <w:pStyle w:val="15"/>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II</w:t>
                        </w:r>
                        <w:r>
                          <w:rPr>
                            <w:rFonts w:ascii="Times New Roman" w:hAnsi="Times New Roman" w:cs="Times New Roman"/>
                          </w:rPr>
                          <w:fldChar w:fldCharType="end"/>
                        </w:r>
                      </w:p>
                    </w:sdtContent>
                  </w:sdt>
                  <w:p w14:paraId="44E17A0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55F4E">
    <w:pPr>
      <w:pStyle w:val="15"/>
      <w:jc w:val="right"/>
      <w:rPr>
        <w:rFonts w:ascii="Times New Roman" w:hAnsi="Times New Roman" w:cs="Times New Roman"/>
      </w:rPr>
    </w:pP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47460666"/>
                            <w:docPartObj>
                              <w:docPartGallery w:val="autotext"/>
                            </w:docPartObj>
                          </w:sdtPr>
                          <w:sdtEndPr>
                            <w:rPr>
                              <w:rFonts w:ascii="Times New Roman" w:hAnsi="Times New Roman" w:cs="Times New Roman"/>
                            </w:rPr>
                          </w:sdtEndPr>
                          <w:sdtContent>
                            <w:p w14:paraId="06465928">
                              <w:pPr>
                                <w:pStyle w:val="15"/>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11</w:t>
                              </w:r>
                              <w:r>
                                <w:rPr>
                                  <w:rFonts w:ascii="Times New Roman" w:hAnsi="Times New Roman" w:cs="Times New Roman"/>
                                </w:rPr>
                                <w:fldChar w:fldCharType="end"/>
                              </w:r>
                            </w:p>
                          </w:sdtContent>
                        </w:sdt>
                        <w:p w14:paraId="41F87B1A">
                          <w:pPr>
                            <w:rPr>
                              <w:rFonts w:ascii="Times New Roman" w:hAnsi="Times New Roman" w:cs="Times New Roman"/>
                            </w:rPr>
                          </w:pP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s621sgBAACaAwAADgAAAGRycy9lMm9Eb2MueG1srVPNjtMwEL4j8Q6W&#10;79TZC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un5JieMWJ375/u3y49fl51dS&#10;Z32GAA2m3QdMTOMbP+LWLH5AZ6Y9qmjzFwkRjKO656u6ckxE5Ef1uq4rDAmMLRfEZw/PQ4T0VnpL&#10;stHSiOMrqvLTe0hT6pKSqzl/p40pIzTuLwdiZg/LvU89ZiuN+3EmtPfdGfkMOPmWOlx0Ssw7h8Lm&#10;JVmMuBj7xTiGqA992aJcD8LrY8ImSm+5wgQ7F8aRFXbzeuWd+PNesh5+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LOttbIAQAAmgMAAA4AAAAAAAAAAQAgAAAAHgEAAGRycy9lMm9Eb2Mu&#10;eG1sUEsFBgAAAAAGAAYAWQEAAFgFAAAAAA==&#10;">
              <v:fill on="f" focussize="0,0"/>
              <v:stroke on="f"/>
              <v:imagedata o:title=""/>
              <o:lock v:ext="edit" aspectratio="f"/>
              <v:textbox inset="0mm,0mm,0mm,0mm" style="mso-fit-shape-to-text:t;">
                <w:txbxContent>
                  <w:sdt>
                    <w:sdtPr>
                      <w:id w:val="147460666"/>
                      <w:docPartObj>
                        <w:docPartGallery w:val="autotext"/>
                      </w:docPartObj>
                    </w:sdtPr>
                    <w:sdtEndPr>
                      <w:rPr>
                        <w:rFonts w:ascii="Times New Roman" w:hAnsi="Times New Roman" w:cs="Times New Roman"/>
                      </w:rPr>
                    </w:sdtEndPr>
                    <w:sdtContent>
                      <w:p w14:paraId="06465928">
                        <w:pPr>
                          <w:pStyle w:val="15"/>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11</w:t>
                        </w:r>
                        <w:r>
                          <w:rPr>
                            <w:rFonts w:ascii="Times New Roman" w:hAnsi="Times New Roman" w:cs="Times New Roman"/>
                          </w:rPr>
                          <w:fldChar w:fldCharType="end"/>
                        </w:r>
                      </w:p>
                    </w:sdtContent>
                  </w:sdt>
                  <w:p w14:paraId="41F87B1A">
                    <w:pPr>
                      <w:rPr>
                        <w:rFonts w:ascii="Times New Roman" w:hAnsi="Times New Roman" w:cs="Times New Roma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236C2">
    <w:pPr>
      <w:pStyle w:val="15"/>
    </w:pPr>
    <w:r>
      <w:rPr>
        <w:sz w:val="1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47477752"/>
                            <w:docPartObj>
                              <w:docPartGallery w:val="autotext"/>
                            </w:docPartObj>
                          </w:sdtPr>
                          <w:sdtContent>
                            <w:p w14:paraId="6AE41F44">
                              <w:pPr>
                                <w:pStyle w:val="15"/>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II</w:t>
                              </w:r>
                              <w:r>
                                <w:rPr>
                                  <w:rFonts w:ascii="Times New Roman" w:hAnsi="Times New Roman" w:cs="Times New Roman"/>
                                </w:rPr>
                                <w:fldChar w:fldCharType="end"/>
                              </w:r>
                            </w:p>
                          </w:sdtContent>
                        </w:sdt>
                        <w:p w14:paraId="7F23CBDC"/>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qgB4ckBAACaAwAADgAAAGRycy9lMm9Eb2MueG1srVPNjtMwEL4j8Q6W&#10;79TZSqA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OVrShy3OPHzzx/nX3/Ov7+T&#10;t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iqAHhyQEAAJoDAAAOAAAAAAAAAAEAIAAAAB4BAABkcnMvZTJvRG9j&#10;LnhtbFBLBQYAAAAABgAGAFkBAABZBQAAAAA=&#10;">
              <v:fill on="f" focussize="0,0"/>
              <v:stroke on="f"/>
              <v:imagedata o:title=""/>
              <o:lock v:ext="edit" aspectratio="f"/>
              <v:textbox inset="0mm,0mm,0mm,0mm" style="mso-fit-shape-to-text:t;">
                <w:txbxContent>
                  <w:sdt>
                    <w:sdtPr>
                      <w:id w:val="147477752"/>
                      <w:docPartObj>
                        <w:docPartGallery w:val="autotext"/>
                      </w:docPartObj>
                    </w:sdtPr>
                    <w:sdtContent>
                      <w:p w14:paraId="6AE41F44">
                        <w:pPr>
                          <w:pStyle w:val="15"/>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II</w:t>
                        </w:r>
                        <w:r>
                          <w:rPr>
                            <w:rFonts w:ascii="Times New Roman" w:hAnsi="Times New Roman" w:cs="Times New Roman"/>
                          </w:rPr>
                          <w:fldChar w:fldCharType="end"/>
                        </w:r>
                      </w:p>
                    </w:sdtContent>
                  </w:sdt>
                  <w:p w14:paraId="7F23CBDC"/>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7C09A">
    <w:pPr>
      <w:pStyle w:val="15"/>
      <w:jc w:val="right"/>
    </w:pP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47456476"/>
                            <w:docPartObj>
                              <w:docPartGallery w:val="autotext"/>
                            </w:docPartObj>
                          </w:sdtPr>
                          <w:sdtEndPr>
                            <w:rPr>
                              <w:rFonts w:ascii="宋体" w:hAnsi="宋体" w:eastAsia="宋体"/>
                            </w:rPr>
                          </w:sdtEndPr>
                          <w:sdtContent>
                            <w:p w14:paraId="78F59149">
                              <w:pPr>
                                <w:pStyle w:val="15"/>
                                <w:jc w:val="right"/>
                                <w:rPr>
                                  <w:rFonts w:ascii="宋体" w:hAnsi="宋体" w:eastAsia="宋体"/>
                                </w:rPr>
                              </w:pP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lang w:val="zh-CN"/>
                                </w:rPr>
                                <w:t>1</w:t>
                              </w:r>
                              <w:r>
                                <w:rPr>
                                  <w:rFonts w:ascii="宋体" w:hAnsi="宋体" w:eastAsia="宋体"/>
                                </w:rPr>
                                <w:fldChar w:fldCharType="end"/>
                              </w:r>
                            </w:p>
                          </w:sdtContent>
                        </w:sdt>
                        <w:p w14:paraId="1A27DF62">
                          <w:pPr>
                            <w:rPr>
                              <w:rFonts w:ascii="宋体" w:hAnsi="宋体" w:eastAsia="宋体"/>
                            </w:rPr>
                          </w:pP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v1zKbIAQAAmgMAAA4AAAAAAAAAAQAgAAAAHgEAAGRycy9lMm9Eb2Mu&#10;eG1sUEsFBgAAAAAGAAYAWQEAAFgFAAAAAA==&#10;">
              <v:fill on="f" focussize="0,0"/>
              <v:stroke on="f"/>
              <v:imagedata o:title=""/>
              <o:lock v:ext="edit" aspectratio="f"/>
              <v:textbox inset="0mm,0mm,0mm,0mm" style="mso-fit-shape-to-text:t;">
                <w:txbxContent>
                  <w:sdt>
                    <w:sdtPr>
                      <w:id w:val="147456476"/>
                      <w:docPartObj>
                        <w:docPartGallery w:val="autotext"/>
                      </w:docPartObj>
                    </w:sdtPr>
                    <w:sdtEndPr>
                      <w:rPr>
                        <w:rFonts w:ascii="宋体" w:hAnsi="宋体" w:eastAsia="宋体"/>
                      </w:rPr>
                    </w:sdtEndPr>
                    <w:sdtContent>
                      <w:p w14:paraId="78F59149">
                        <w:pPr>
                          <w:pStyle w:val="15"/>
                          <w:jc w:val="right"/>
                          <w:rPr>
                            <w:rFonts w:ascii="宋体" w:hAnsi="宋体" w:eastAsia="宋体"/>
                          </w:rPr>
                        </w:pP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lang w:val="zh-CN"/>
                          </w:rPr>
                          <w:t>1</w:t>
                        </w:r>
                        <w:r>
                          <w:rPr>
                            <w:rFonts w:ascii="宋体" w:hAnsi="宋体" w:eastAsia="宋体"/>
                          </w:rPr>
                          <w:fldChar w:fldCharType="end"/>
                        </w:r>
                      </w:p>
                    </w:sdtContent>
                  </w:sdt>
                  <w:p w14:paraId="1A27DF62">
                    <w:pPr>
                      <w:rPr>
                        <w:rFonts w:ascii="宋体" w:hAnsi="宋体" w:eastAsia="宋体"/>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91311">
    <w:pPr>
      <w:pStyle w:val="66"/>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847DF8A">
                          <w:pPr>
                            <w:pStyle w:val="66"/>
                          </w:pPr>
                          <w:r>
                            <w:fldChar w:fldCharType="begin"/>
                          </w:r>
                          <w:r>
                            <w:instrText xml:space="preserve">PAGE   \* MERGEFORMAT</w:instrText>
                          </w:r>
                          <w:r>
                            <w:fldChar w:fldCharType="separate"/>
                          </w:r>
                          <w:r>
                            <w:rPr>
                              <w:lang w:val="zh-CN"/>
                            </w:rPr>
                            <w:t>1</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A4mUW9IBAACjAwAADgAAAAAAAAABACAAAAAfAQAA&#10;ZHJzL2Uyb0RvYy54bWxQSwUGAAAAAAYABgBZAQAAYwUAAAAA&#10;">
              <v:fill on="f" focussize="0,0"/>
              <v:stroke on="f" weight="0.5pt"/>
              <v:imagedata o:title=""/>
              <o:lock v:ext="edit" aspectratio="f"/>
              <v:textbox inset="0mm,0mm,0mm,0mm" style="mso-fit-shape-to-text:t;">
                <w:txbxContent>
                  <w:p w14:paraId="7847DF8A">
                    <w:pPr>
                      <w:pStyle w:val="66"/>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F4224">
    <w:pPr>
      <w:pStyle w:val="16"/>
      <w:pBdr>
        <w:bottom w:val="none" w:color="auto" w:sz="0" w:space="0"/>
      </w:pBdr>
      <w:jc w:val="left"/>
      <w:rPr>
        <w:rFonts w:ascii="黑体" w:hAnsi="黑体" w:eastAsia="黑体" w:cs="Times New Roman"/>
        <w:sz w:val="21"/>
        <w:szCs w:val="21"/>
      </w:rPr>
    </w:pPr>
    <w:r>
      <w:rPr>
        <w:rFonts w:ascii="黑体" w:hAnsi="黑体" w:eastAsia="黑体" w:cs="Times New Roman"/>
        <w:sz w:val="21"/>
        <w:szCs w:val="21"/>
      </w:rPr>
      <w:t>T/CSF</w:t>
    </w:r>
    <w:r>
      <w:rPr>
        <w:rFonts w:hint="eastAsia" w:ascii="黑体" w:hAnsi="黑体" w:eastAsia="黑体" w:cs="Times New Roman"/>
        <w:sz w:val="21"/>
        <w:szCs w:val="21"/>
      </w:rPr>
      <w:t xml:space="preserve"> </w:t>
    </w:r>
    <w:r>
      <w:rPr>
        <w:rFonts w:ascii="黑体" w:hAnsi="黑体" w:eastAsia="黑体" w:cs="Times New Roman"/>
        <w:sz w:val="21"/>
        <w:szCs w:val="21"/>
      </w:rPr>
      <w:t>×××</w:t>
    </w:r>
    <w:r>
      <w:rPr>
        <w:rFonts w:hint="eastAsia" w:ascii="黑体" w:hAnsi="黑体" w:eastAsia="黑体" w:cs="Times New Roman"/>
        <w:sz w:val="21"/>
        <w:szCs w:val="21"/>
      </w:rPr>
      <w:t>—</w:t>
    </w:r>
    <w:r>
      <w:rPr>
        <w:rFonts w:ascii="黑体" w:hAnsi="黑体" w:eastAsia="黑体" w:cs="Times New Roman"/>
        <w:sz w:val="21"/>
        <w:szCs w:val="21"/>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D878C">
    <w:pPr>
      <w:tabs>
        <w:tab w:val="center" w:pos="4153"/>
        <w:tab w:val="right" w:pos="8306"/>
      </w:tabs>
      <w:snapToGrid w:val="0"/>
      <w:spacing w:afterLines="100"/>
      <w:jc w:val="right"/>
      <w:rPr>
        <w:rFonts w:ascii="黑体" w:hAnsi="黑体" w:eastAsia="黑体" w:cs="Times New Roman"/>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310FF">
    <w:pPr>
      <w:tabs>
        <w:tab w:val="center" w:pos="4153"/>
        <w:tab w:val="right" w:pos="8306"/>
      </w:tabs>
      <w:snapToGrid w:val="0"/>
      <w:spacing w:afterLines="100"/>
      <w:jc w:val="right"/>
      <w:rPr>
        <w:rFonts w:ascii="黑体" w:hAnsi="黑体" w:eastAsia="黑体" w:cs="Times New Roman"/>
        <w:szCs w:val="21"/>
      </w:rPr>
    </w:pPr>
    <w:r>
      <w:rPr>
        <w:rFonts w:ascii="黑体" w:hAnsi="黑体" w:eastAsia="黑体" w:cs="Times New Roman"/>
        <w:szCs w:val="21"/>
      </w:rPr>
      <w:t>T/CSF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08A51">
    <w:pPr>
      <w:pStyle w:val="65"/>
      <w:jc w:val="right"/>
    </w:pPr>
    <w:r>
      <w:t xml:space="preserve">T/CSF </w:t>
    </w:r>
    <w:r>
      <w:rPr>
        <w:rFonts w:hint="eastAsia"/>
      </w:rPr>
      <w:t>XXXX</w:t>
    </w:r>
    <w:r>
      <w:t>-</w:t>
    </w:r>
    <w:r>
      <w:rPr>
        <w:rFonts w:hint="eastAsia"/>
      </w:rPr>
      <w:t>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hideGrammaticalErrors/>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ADA"/>
    <w:rsid w:val="00002611"/>
    <w:rsid w:val="00004487"/>
    <w:rsid w:val="0000726F"/>
    <w:rsid w:val="00011739"/>
    <w:rsid w:val="00014B7A"/>
    <w:rsid w:val="00016029"/>
    <w:rsid w:val="00025ABB"/>
    <w:rsid w:val="000270D4"/>
    <w:rsid w:val="00031376"/>
    <w:rsid w:val="00031EF2"/>
    <w:rsid w:val="00032788"/>
    <w:rsid w:val="0003367D"/>
    <w:rsid w:val="00034E97"/>
    <w:rsid w:val="0003542F"/>
    <w:rsid w:val="000355E5"/>
    <w:rsid w:val="000431C9"/>
    <w:rsid w:val="000600B1"/>
    <w:rsid w:val="000651A8"/>
    <w:rsid w:val="00075079"/>
    <w:rsid w:val="00080C7D"/>
    <w:rsid w:val="00080D64"/>
    <w:rsid w:val="00080E41"/>
    <w:rsid w:val="00082B23"/>
    <w:rsid w:val="00085D3B"/>
    <w:rsid w:val="00092C48"/>
    <w:rsid w:val="000937DF"/>
    <w:rsid w:val="000C27BA"/>
    <w:rsid w:val="000D06A2"/>
    <w:rsid w:val="000E1B54"/>
    <w:rsid w:val="000E3346"/>
    <w:rsid w:val="000E65FD"/>
    <w:rsid w:val="000F03E9"/>
    <w:rsid w:val="00105092"/>
    <w:rsid w:val="001067C5"/>
    <w:rsid w:val="00111656"/>
    <w:rsid w:val="00112C4C"/>
    <w:rsid w:val="00115CA3"/>
    <w:rsid w:val="00123DF7"/>
    <w:rsid w:val="00124BE8"/>
    <w:rsid w:val="00131303"/>
    <w:rsid w:val="00135AB4"/>
    <w:rsid w:val="00143F1D"/>
    <w:rsid w:val="00151805"/>
    <w:rsid w:val="00153B11"/>
    <w:rsid w:val="00162718"/>
    <w:rsid w:val="00162798"/>
    <w:rsid w:val="0016525E"/>
    <w:rsid w:val="00167596"/>
    <w:rsid w:val="00184C73"/>
    <w:rsid w:val="0019617C"/>
    <w:rsid w:val="001A441E"/>
    <w:rsid w:val="001A6836"/>
    <w:rsid w:val="001B46C8"/>
    <w:rsid w:val="001C5142"/>
    <w:rsid w:val="001D081C"/>
    <w:rsid w:val="001D45D6"/>
    <w:rsid w:val="001E76F2"/>
    <w:rsid w:val="001F5E8F"/>
    <w:rsid w:val="001F644E"/>
    <w:rsid w:val="001F7040"/>
    <w:rsid w:val="00203BE6"/>
    <w:rsid w:val="00203C5D"/>
    <w:rsid w:val="00207385"/>
    <w:rsid w:val="0021034D"/>
    <w:rsid w:val="0021766A"/>
    <w:rsid w:val="00222DE1"/>
    <w:rsid w:val="00224EA8"/>
    <w:rsid w:val="00233A6A"/>
    <w:rsid w:val="00235593"/>
    <w:rsid w:val="00235AD2"/>
    <w:rsid w:val="002379A5"/>
    <w:rsid w:val="002427DA"/>
    <w:rsid w:val="00244B57"/>
    <w:rsid w:val="00257A58"/>
    <w:rsid w:val="00272813"/>
    <w:rsid w:val="0027552C"/>
    <w:rsid w:val="00280C11"/>
    <w:rsid w:val="00290DD1"/>
    <w:rsid w:val="00291056"/>
    <w:rsid w:val="00297839"/>
    <w:rsid w:val="002B7A39"/>
    <w:rsid w:val="002C04DF"/>
    <w:rsid w:val="002C5B8A"/>
    <w:rsid w:val="002D09F8"/>
    <w:rsid w:val="002D3344"/>
    <w:rsid w:val="002F221D"/>
    <w:rsid w:val="0030074E"/>
    <w:rsid w:val="00302566"/>
    <w:rsid w:val="003026A4"/>
    <w:rsid w:val="00304701"/>
    <w:rsid w:val="003058EE"/>
    <w:rsid w:val="003103CB"/>
    <w:rsid w:val="003132A7"/>
    <w:rsid w:val="00323DBC"/>
    <w:rsid w:val="00334B71"/>
    <w:rsid w:val="00335F0B"/>
    <w:rsid w:val="00342834"/>
    <w:rsid w:val="0034767A"/>
    <w:rsid w:val="00353566"/>
    <w:rsid w:val="003640C5"/>
    <w:rsid w:val="003663FB"/>
    <w:rsid w:val="003674A1"/>
    <w:rsid w:val="0037018C"/>
    <w:rsid w:val="00382743"/>
    <w:rsid w:val="0038505B"/>
    <w:rsid w:val="003A3161"/>
    <w:rsid w:val="003B1043"/>
    <w:rsid w:val="003B1D5A"/>
    <w:rsid w:val="003B7205"/>
    <w:rsid w:val="003B763C"/>
    <w:rsid w:val="003D22EF"/>
    <w:rsid w:val="003D45BF"/>
    <w:rsid w:val="003D6D1A"/>
    <w:rsid w:val="003E085C"/>
    <w:rsid w:val="003E0CBC"/>
    <w:rsid w:val="003F67D2"/>
    <w:rsid w:val="00400B58"/>
    <w:rsid w:val="00402C1B"/>
    <w:rsid w:val="004058A3"/>
    <w:rsid w:val="00410B78"/>
    <w:rsid w:val="004177EC"/>
    <w:rsid w:val="0042060D"/>
    <w:rsid w:val="00421556"/>
    <w:rsid w:val="00442242"/>
    <w:rsid w:val="004427C6"/>
    <w:rsid w:val="00455EDD"/>
    <w:rsid w:val="00461C03"/>
    <w:rsid w:val="00470D6E"/>
    <w:rsid w:val="0048303B"/>
    <w:rsid w:val="00487E2E"/>
    <w:rsid w:val="00490B57"/>
    <w:rsid w:val="00492649"/>
    <w:rsid w:val="004939A7"/>
    <w:rsid w:val="004A2249"/>
    <w:rsid w:val="004A5E83"/>
    <w:rsid w:val="004B3FA6"/>
    <w:rsid w:val="004B541A"/>
    <w:rsid w:val="004B69DC"/>
    <w:rsid w:val="004C6945"/>
    <w:rsid w:val="004D682F"/>
    <w:rsid w:val="004D7020"/>
    <w:rsid w:val="004E64C4"/>
    <w:rsid w:val="004F533B"/>
    <w:rsid w:val="004F626F"/>
    <w:rsid w:val="00505136"/>
    <w:rsid w:val="00512D90"/>
    <w:rsid w:val="00523103"/>
    <w:rsid w:val="00533C85"/>
    <w:rsid w:val="0053454F"/>
    <w:rsid w:val="00535C21"/>
    <w:rsid w:val="0053630A"/>
    <w:rsid w:val="00552855"/>
    <w:rsid w:val="00564658"/>
    <w:rsid w:val="005735F8"/>
    <w:rsid w:val="00581A3A"/>
    <w:rsid w:val="00583C33"/>
    <w:rsid w:val="0058460E"/>
    <w:rsid w:val="005872E2"/>
    <w:rsid w:val="005875CA"/>
    <w:rsid w:val="00592067"/>
    <w:rsid w:val="00592A6B"/>
    <w:rsid w:val="0059365C"/>
    <w:rsid w:val="005A2774"/>
    <w:rsid w:val="005A6DDD"/>
    <w:rsid w:val="005B1FC4"/>
    <w:rsid w:val="005B4D21"/>
    <w:rsid w:val="005B6BBC"/>
    <w:rsid w:val="005D6157"/>
    <w:rsid w:val="005D71D0"/>
    <w:rsid w:val="005E61FA"/>
    <w:rsid w:val="005F6F5F"/>
    <w:rsid w:val="00605BE8"/>
    <w:rsid w:val="00612FBF"/>
    <w:rsid w:val="00615171"/>
    <w:rsid w:val="0062726B"/>
    <w:rsid w:val="00631809"/>
    <w:rsid w:val="00637F4B"/>
    <w:rsid w:val="006456FE"/>
    <w:rsid w:val="00646154"/>
    <w:rsid w:val="00646B1E"/>
    <w:rsid w:val="006551F0"/>
    <w:rsid w:val="006556A7"/>
    <w:rsid w:val="006571F6"/>
    <w:rsid w:val="00660088"/>
    <w:rsid w:val="0066406E"/>
    <w:rsid w:val="0067456A"/>
    <w:rsid w:val="006800D0"/>
    <w:rsid w:val="00684DD4"/>
    <w:rsid w:val="0068656F"/>
    <w:rsid w:val="0069366D"/>
    <w:rsid w:val="006A420B"/>
    <w:rsid w:val="006B1741"/>
    <w:rsid w:val="006B4156"/>
    <w:rsid w:val="006B6491"/>
    <w:rsid w:val="006B7A77"/>
    <w:rsid w:val="006D3013"/>
    <w:rsid w:val="006D3DC9"/>
    <w:rsid w:val="006D5EF9"/>
    <w:rsid w:val="006D691C"/>
    <w:rsid w:val="006E60B6"/>
    <w:rsid w:val="006F6B5F"/>
    <w:rsid w:val="006F787C"/>
    <w:rsid w:val="00705852"/>
    <w:rsid w:val="007154D6"/>
    <w:rsid w:val="0072422A"/>
    <w:rsid w:val="007252A1"/>
    <w:rsid w:val="00725484"/>
    <w:rsid w:val="00730457"/>
    <w:rsid w:val="0073352F"/>
    <w:rsid w:val="007404F1"/>
    <w:rsid w:val="00741BD8"/>
    <w:rsid w:val="00747FD5"/>
    <w:rsid w:val="00755057"/>
    <w:rsid w:val="007605C1"/>
    <w:rsid w:val="00770D6C"/>
    <w:rsid w:val="00775B22"/>
    <w:rsid w:val="007843F3"/>
    <w:rsid w:val="007924E3"/>
    <w:rsid w:val="007954F0"/>
    <w:rsid w:val="007974E1"/>
    <w:rsid w:val="007A2F12"/>
    <w:rsid w:val="007B1262"/>
    <w:rsid w:val="007B2F31"/>
    <w:rsid w:val="007B3C01"/>
    <w:rsid w:val="007C1D0A"/>
    <w:rsid w:val="007D5A24"/>
    <w:rsid w:val="007D66B0"/>
    <w:rsid w:val="007D7F43"/>
    <w:rsid w:val="007F0D47"/>
    <w:rsid w:val="007F6B0A"/>
    <w:rsid w:val="0080265F"/>
    <w:rsid w:val="008171B7"/>
    <w:rsid w:val="00817288"/>
    <w:rsid w:val="00817D81"/>
    <w:rsid w:val="008209B0"/>
    <w:rsid w:val="0082310E"/>
    <w:rsid w:val="008272CE"/>
    <w:rsid w:val="00836A34"/>
    <w:rsid w:val="00837F7C"/>
    <w:rsid w:val="00840590"/>
    <w:rsid w:val="00842A10"/>
    <w:rsid w:val="00854A49"/>
    <w:rsid w:val="00857854"/>
    <w:rsid w:val="00866A7D"/>
    <w:rsid w:val="00867A39"/>
    <w:rsid w:val="008725CC"/>
    <w:rsid w:val="00881040"/>
    <w:rsid w:val="00892341"/>
    <w:rsid w:val="00894020"/>
    <w:rsid w:val="008A1571"/>
    <w:rsid w:val="008A75BB"/>
    <w:rsid w:val="008B2CCB"/>
    <w:rsid w:val="008B3DF6"/>
    <w:rsid w:val="008B55CD"/>
    <w:rsid w:val="008B6564"/>
    <w:rsid w:val="008B76E6"/>
    <w:rsid w:val="008C353B"/>
    <w:rsid w:val="008E25B6"/>
    <w:rsid w:val="008F2A72"/>
    <w:rsid w:val="008F4189"/>
    <w:rsid w:val="00900622"/>
    <w:rsid w:val="00906E4C"/>
    <w:rsid w:val="00911935"/>
    <w:rsid w:val="009142A0"/>
    <w:rsid w:val="00917694"/>
    <w:rsid w:val="009209CC"/>
    <w:rsid w:val="0092544D"/>
    <w:rsid w:val="00926A3A"/>
    <w:rsid w:val="00931674"/>
    <w:rsid w:val="00950869"/>
    <w:rsid w:val="00950A60"/>
    <w:rsid w:val="00954D49"/>
    <w:rsid w:val="00955FAB"/>
    <w:rsid w:val="00957361"/>
    <w:rsid w:val="009620DB"/>
    <w:rsid w:val="00970394"/>
    <w:rsid w:val="00974A98"/>
    <w:rsid w:val="0098282F"/>
    <w:rsid w:val="00982BF0"/>
    <w:rsid w:val="00985579"/>
    <w:rsid w:val="009879C3"/>
    <w:rsid w:val="009908A8"/>
    <w:rsid w:val="009A6425"/>
    <w:rsid w:val="009C322C"/>
    <w:rsid w:val="009C452B"/>
    <w:rsid w:val="009C72D1"/>
    <w:rsid w:val="009C79B6"/>
    <w:rsid w:val="009D4E55"/>
    <w:rsid w:val="009E160E"/>
    <w:rsid w:val="009E66F4"/>
    <w:rsid w:val="009E79E4"/>
    <w:rsid w:val="00A00CE7"/>
    <w:rsid w:val="00A058E0"/>
    <w:rsid w:val="00A12E6B"/>
    <w:rsid w:val="00A2058F"/>
    <w:rsid w:val="00A22167"/>
    <w:rsid w:val="00A24BDE"/>
    <w:rsid w:val="00A3435C"/>
    <w:rsid w:val="00A3715B"/>
    <w:rsid w:val="00A44501"/>
    <w:rsid w:val="00A54241"/>
    <w:rsid w:val="00A54E14"/>
    <w:rsid w:val="00A55C59"/>
    <w:rsid w:val="00A609AA"/>
    <w:rsid w:val="00A640EB"/>
    <w:rsid w:val="00A70A85"/>
    <w:rsid w:val="00A71840"/>
    <w:rsid w:val="00A80D35"/>
    <w:rsid w:val="00A81B41"/>
    <w:rsid w:val="00A83679"/>
    <w:rsid w:val="00A84A02"/>
    <w:rsid w:val="00A866F5"/>
    <w:rsid w:val="00A93081"/>
    <w:rsid w:val="00A97E7E"/>
    <w:rsid w:val="00AA0EF9"/>
    <w:rsid w:val="00AB0A60"/>
    <w:rsid w:val="00AB1AC4"/>
    <w:rsid w:val="00AB522A"/>
    <w:rsid w:val="00AB7216"/>
    <w:rsid w:val="00AC56B4"/>
    <w:rsid w:val="00AC710A"/>
    <w:rsid w:val="00AD7291"/>
    <w:rsid w:val="00AD7374"/>
    <w:rsid w:val="00AE3C0C"/>
    <w:rsid w:val="00AE7F1D"/>
    <w:rsid w:val="00AF5FB8"/>
    <w:rsid w:val="00AF69B1"/>
    <w:rsid w:val="00AF7157"/>
    <w:rsid w:val="00B116F3"/>
    <w:rsid w:val="00B15AA1"/>
    <w:rsid w:val="00B17260"/>
    <w:rsid w:val="00B31C78"/>
    <w:rsid w:val="00B409DE"/>
    <w:rsid w:val="00B46138"/>
    <w:rsid w:val="00B47AA9"/>
    <w:rsid w:val="00B504DD"/>
    <w:rsid w:val="00B533E2"/>
    <w:rsid w:val="00B56975"/>
    <w:rsid w:val="00B62BB9"/>
    <w:rsid w:val="00B7175E"/>
    <w:rsid w:val="00B7237A"/>
    <w:rsid w:val="00B92706"/>
    <w:rsid w:val="00B93790"/>
    <w:rsid w:val="00B96B7D"/>
    <w:rsid w:val="00BA53F7"/>
    <w:rsid w:val="00BC0B2F"/>
    <w:rsid w:val="00BC1FC6"/>
    <w:rsid w:val="00BC2D42"/>
    <w:rsid w:val="00BC315D"/>
    <w:rsid w:val="00BC4B74"/>
    <w:rsid w:val="00BC6A70"/>
    <w:rsid w:val="00BC6A9A"/>
    <w:rsid w:val="00BD1948"/>
    <w:rsid w:val="00BD24F0"/>
    <w:rsid w:val="00BD63F1"/>
    <w:rsid w:val="00BD6C5D"/>
    <w:rsid w:val="00BF523F"/>
    <w:rsid w:val="00BF558C"/>
    <w:rsid w:val="00C06133"/>
    <w:rsid w:val="00C0658D"/>
    <w:rsid w:val="00C06786"/>
    <w:rsid w:val="00C10218"/>
    <w:rsid w:val="00C26325"/>
    <w:rsid w:val="00C32BCB"/>
    <w:rsid w:val="00C36CBB"/>
    <w:rsid w:val="00C453BD"/>
    <w:rsid w:val="00C549BF"/>
    <w:rsid w:val="00C54CBB"/>
    <w:rsid w:val="00C558EF"/>
    <w:rsid w:val="00C64D8E"/>
    <w:rsid w:val="00C65F15"/>
    <w:rsid w:val="00C660D0"/>
    <w:rsid w:val="00C70E42"/>
    <w:rsid w:val="00C7501D"/>
    <w:rsid w:val="00C80CD7"/>
    <w:rsid w:val="00C81032"/>
    <w:rsid w:val="00C810F5"/>
    <w:rsid w:val="00C9030C"/>
    <w:rsid w:val="00C91E2D"/>
    <w:rsid w:val="00C978AB"/>
    <w:rsid w:val="00CA62D9"/>
    <w:rsid w:val="00CB1260"/>
    <w:rsid w:val="00CB1568"/>
    <w:rsid w:val="00CB16E7"/>
    <w:rsid w:val="00CC3BC5"/>
    <w:rsid w:val="00CC4B44"/>
    <w:rsid w:val="00CC72D8"/>
    <w:rsid w:val="00CD52AA"/>
    <w:rsid w:val="00CD6EB1"/>
    <w:rsid w:val="00CE11C2"/>
    <w:rsid w:val="00CE2710"/>
    <w:rsid w:val="00CE3296"/>
    <w:rsid w:val="00CF08D3"/>
    <w:rsid w:val="00CF0BD5"/>
    <w:rsid w:val="00CF243F"/>
    <w:rsid w:val="00CF2813"/>
    <w:rsid w:val="00CF7FAF"/>
    <w:rsid w:val="00D00AA0"/>
    <w:rsid w:val="00D03EE8"/>
    <w:rsid w:val="00D20D32"/>
    <w:rsid w:val="00D2434E"/>
    <w:rsid w:val="00D24945"/>
    <w:rsid w:val="00D36690"/>
    <w:rsid w:val="00D414F9"/>
    <w:rsid w:val="00D460E8"/>
    <w:rsid w:val="00D60A21"/>
    <w:rsid w:val="00D71368"/>
    <w:rsid w:val="00D723BF"/>
    <w:rsid w:val="00D7602E"/>
    <w:rsid w:val="00D76FDD"/>
    <w:rsid w:val="00D91B7C"/>
    <w:rsid w:val="00D95EEC"/>
    <w:rsid w:val="00D971AD"/>
    <w:rsid w:val="00DA13A4"/>
    <w:rsid w:val="00DA594A"/>
    <w:rsid w:val="00DA652F"/>
    <w:rsid w:val="00DC420A"/>
    <w:rsid w:val="00DC5B24"/>
    <w:rsid w:val="00DD088F"/>
    <w:rsid w:val="00DD4E96"/>
    <w:rsid w:val="00DD67C1"/>
    <w:rsid w:val="00DE1A95"/>
    <w:rsid w:val="00DF2254"/>
    <w:rsid w:val="00E03302"/>
    <w:rsid w:val="00E07D10"/>
    <w:rsid w:val="00E173F1"/>
    <w:rsid w:val="00E2331D"/>
    <w:rsid w:val="00E36C96"/>
    <w:rsid w:val="00E43DA7"/>
    <w:rsid w:val="00E4437C"/>
    <w:rsid w:val="00E44D0A"/>
    <w:rsid w:val="00E51D4C"/>
    <w:rsid w:val="00E56934"/>
    <w:rsid w:val="00E62BE8"/>
    <w:rsid w:val="00E70B70"/>
    <w:rsid w:val="00E7282F"/>
    <w:rsid w:val="00E7320D"/>
    <w:rsid w:val="00E73A18"/>
    <w:rsid w:val="00E75624"/>
    <w:rsid w:val="00E810A9"/>
    <w:rsid w:val="00E81ADA"/>
    <w:rsid w:val="00E85EB1"/>
    <w:rsid w:val="00E923F3"/>
    <w:rsid w:val="00EA3CED"/>
    <w:rsid w:val="00EA4180"/>
    <w:rsid w:val="00EA4270"/>
    <w:rsid w:val="00EB36BF"/>
    <w:rsid w:val="00EC107E"/>
    <w:rsid w:val="00EC3D37"/>
    <w:rsid w:val="00ED0764"/>
    <w:rsid w:val="00ED3F5C"/>
    <w:rsid w:val="00ED5B34"/>
    <w:rsid w:val="00EE19B1"/>
    <w:rsid w:val="00EE20F7"/>
    <w:rsid w:val="00EE3501"/>
    <w:rsid w:val="00EE715A"/>
    <w:rsid w:val="00EE7BDB"/>
    <w:rsid w:val="00EF0EE4"/>
    <w:rsid w:val="00EF1590"/>
    <w:rsid w:val="00EF613C"/>
    <w:rsid w:val="00EF7088"/>
    <w:rsid w:val="00F04BBE"/>
    <w:rsid w:val="00F04D0D"/>
    <w:rsid w:val="00F11343"/>
    <w:rsid w:val="00F139A0"/>
    <w:rsid w:val="00F14D36"/>
    <w:rsid w:val="00F157D9"/>
    <w:rsid w:val="00F30E9C"/>
    <w:rsid w:val="00F32A51"/>
    <w:rsid w:val="00F33665"/>
    <w:rsid w:val="00F35BFB"/>
    <w:rsid w:val="00F36C12"/>
    <w:rsid w:val="00F4514C"/>
    <w:rsid w:val="00F4636B"/>
    <w:rsid w:val="00F5219B"/>
    <w:rsid w:val="00F53A87"/>
    <w:rsid w:val="00F568AC"/>
    <w:rsid w:val="00F62039"/>
    <w:rsid w:val="00F767FB"/>
    <w:rsid w:val="00F808AB"/>
    <w:rsid w:val="00F876A9"/>
    <w:rsid w:val="00F91F19"/>
    <w:rsid w:val="00F922B8"/>
    <w:rsid w:val="00F9664D"/>
    <w:rsid w:val="00FA31ED"/>
    <w:rsid w:val="00FB499A"/>
    <w:rsid w:val="00FB4DF4"/>
    <w:rsid w:val="00FC0E10"/>
    <w:rsid w:val="00FC3543"/>
    <w:rsid w:val="00FC3D50"/>
    <w:rsid w:val="00FC3D85"/>
    <w:rsid w:val="00FC6134"/>
    <w:rsid w:val="00FD0A75"/>
    <w:rsid w:val="00FD1183"/>
    <w:rsid w:val="00FD2FE3"/>
    <w:rsid w:val="00FE0505"/>
    <w:rsid w:val="00FE1E60"/>
    <w:rsid w:val="00FE4EA0"/>
    <w:rsid w:val="00FF2452"/>
    <w:rsid w:val="0183474F"/>
    <w:rsid w:val="01F41614"/>
    <w:rsid w:val="02142AED"/>
    <w:rsid w:val="02261232"/>
    <w:rsid w:val="02397DB7"/>
    <w:rsid w:val="030412F7"/>
    <w:rsid w:val="035166A0"/>
    <w:rsid w:val="04AB1C76"/>
    <w:rsid w:val="05273C06"/>
    <w:rsid w:val="055702AE"/>
    <w:rsid w:val="05A32387"/>
    <w:rsid w:val="060D1751"/>
    <w:rsid w:val="07120885"/>
    <w:rsid w:val="07772C3C"/>
    <w:rsid w:val="079F49D6"/>
    <w:rsid w:val="08E458C1"/>
    <w:rsid w:val="09287EA3"/>
    <w:rsid w:val="092A5CB5"/>
    <w:rsid w:val="09381F46"/>
    <w:rsid w:val="0972111F"/>
    <w:rsid w:val="09AE5BA1"/>
    <w:rsid w:val="09D55708"/>
    <w:rsid w:val="0AFC6D37"/>
    <w:rsid w:val="0BA30755"/>
    <w:rsid w:val="0BB05F2E"/>
    <w:rsid w:val="0C126B86"/>
    <w:rsid w:val="0C535115"/>
    <w:rsid w:val="0CEA7486"/>
    <w:rsid w:val="0E06459F"/>
    <w:rsid w:val="0EC17763"/>
    <w:rsid w:val="0EC75D5D"/>
    <w:rsid w:val="0EE915AD"/>
    <w:rsid w:val="0F855FB3"/>
    <w:rsid w:val="103C6364"/>
    <w:rsid w:val="113A628F"/>
    <w:rsid w:val="113C6ECD"/>
    <w:rsid w:val="128D521B"/>
    <w:rsid w:val="12C7258E"/>
    <w:rsid w:val="13D33102"/>
    <w:rsid w:val="13F05101"/>
    <w:rsid w:val="144F4A3D"/>
    <w:rsid w:val="145F04F1"/>
    <w:rsid w:val="1647033D"/>
    <w:rsid w:val="16764681"/>
    <w:rsid w:val="19E85593"/>
    <w:rsid w:val="1A577F5D"/>
    <w:rsid w:val="1BB9498B"/>
    <w:rsid w:val="1C4C50C0"/>
    <w:rsid w:val="1CDF0421"/>
    <w:rsid w:val="1D0F2CF5"/>
    <w:rsid w:val="1D48304A"/>
    <w:rsid w:val="1D6E715E"/>
    <w:rsid w:val="1D9D00E2"/>
    <w:rsid w:val="1DFD394E"/>
    <w:rsid w:val="1E6F13C1"/>
    <w:rsid w:val="1F256271"/>
    <w:rsid w:val="1FAA078A"/>
    <w:rsid w:val="1FFB1A16"/>
    <w:rsid w:val="21146CBC"/>
    <w:rsid w:val="21F726B1"/>
    <w:rsid w:val="21FF0D89"/>
    <w:rsid w:val="238512A8"/>
    <w:rsid w:val="238955F3"/>
    <w:rsid w:val="24353791"/>
    <w:rsid w:val="245A6142"/>
    <w:rsid w:val="247428D5"/>
    <w:rsid w:val="25C742BE"/>
    <w:rsid w:val="26162584"/>
    <w:rsid w:val="27CF7DA2"/>
    <w:rsid w:val="286A61DA"/>
    <w:rsid w:val="292013FA"/>
    <w:rsid w:val="296F0116"/>
    <w:rsid w:val="29BB268C"/>
    <w:rsid w:val="29BC460F"/>
    <w:rsid w:val="2A845EDA"/>
    <w:rsid w:val="2E377ABF"/>
    <w:rsid w:val="2F925868"/>
    <w:rsid w:val="2FBA62D9"/>
    <w:rsid w:val="313E79B5"/>
    <w:rsid w:val="32116A9B"/>
    <w:rsid w:val="324F79A0"/>
    <w:rsid w:val="32841B72"/>
    <w:rsid w:val="3317670F"/>
    <w:rsid w:val="34DD2149"/>
    <w:rsid w:val="34F33446"/>
    <w:rsid w:val="3781023A"/>
    <w:rsid w:val="379345BC"/>
    <w:rsid w:val="384C2742"/>
    <w:rsid w:val="38D62E67"/>
    <w:rsid w:val="38DA53C4"/>
    <w:rsid w:val="392D7775"/>
    <w:rsid w:val="39434A89"/>
    <w:rsid w:val="39574D65"/>
    <w:rsid w:val="3B1A1791"/>
    <w:rsid w:val="3B7C6F92"/>
    <w:rsid w:val="3B9C7ACF"/>
    <w:rsid w:val="3C256404"/>
    <w:rsid w:val="3CDD77CB"/>
    <w:rsid w:val="3D746525"/>
    <w:rsid w:val="3E6E29B5"/>
    <w:rsid w:val="3F2C2311"/>
    <w:rsid w:val="40644F5E"/>
    <w:rsid w:val="407E686E"/>
    <w:rsid w:val="412811D8"/>
    <w:rsid w:val="41D95B1C"/>
    <w:rsid w:val="41ED5B9B"/>
    <w:rsid w:val="42097B6B"/>
    <w:rsid w:val="42675FDA"/>
    <w:rsid w:val="42A51E5A"/>
    <w:rsid w:val="43270A02"/>
    <w:rsid w:val="43AE41E1"/>
    <w:rsid w:val="440F7211"/>
    <w:rsid w:val="44462C95"/>
    <w:rsid w:val="446809FA"/>
    <w:rsid w:val="45253077"/>
    <w:rsid w:val="45C31FAC"/>
    <w:rsid w:val="45D42913"/>
    <w:rsid w:val="46150DDE"/>
    <w:rsid w:val="46375D22"/>
    <w:rsid w:val="46477D53"/>
    <w:rsid w:val="478859ED"/>
    <w:rsid w:val="47AD29F9"/>
    <w:rsid w:val="487675DC"/>
    <w:rsid w:val="497334DD"/>
    <w:rsid w:val="49DB329E"/>
    <w:rsid w:val="4A4E5776"/>
    <w:rsid w:val="4B1171A7"/>
    <w:rsid w:val="4B333217"/>
    <w:rsid w:val="4BC84675"/>
    <w:rsid w:val="4BCB145E"/>
    <w:rsid w:val="4BDE3944"/>
    <w:rsid w:val="4C293BB4"/>
    <w:rsid w:val="4C29428D"/>
    <w:rsid w:val="4CB66B41"/>
    <w:rsid w:val="4D4B1038"/>
    <w:rsid w:val="4DCF2F74"/>
    <w:rsid w:val="4E953DA4"/>
    <w:rsid w:val="4EC04819"/>
    <w:rsid w:val="4F476D1A"/>
    <w:rsid w:val="4FBA5AB9"/>
    <w:rsid w:val="501B634A"/>
    <w:rsid w:val="50330CF7"/>
    <w:rsid w:val="50AF18DD"/>
    <w:rsid w:val="50D153DE"/>
    <w:rsid w:val="50E25C49"/>
    <w:rsid w:val="518A40F8"/>
    <w:rsid w:val="519E432E"/>
    <w:rsid w:val="51D11EDD"/>
    <w:rsid w:val="52E32712"/>
    <w:rsid w:val="545D2ABF"/>
    <w:rsid w:val="54864584"/>
    <w:rsid w:val="552C177F"/>
    <w:rsid w:val="554A2F57"/>
    <w:rsid w:val="55526292"/>
    <w:rsid w:val="55D85C9D"/>
    <w:rsid w:val="55FF2772"/>
    <w:rsid w:val="56925F29"/>
    <w:rsid w:val="572B0AFF"/>
    <w:rsid w:val="57743881"/>
    <w:rsid w:val="57CC48C3"/>
    <w:rsid w:val="580D43B6"/>
    <w:rsid w:val="589902E4"/>
    <w:rsid w:val="59601568"/>
    <w:rsid w:val="599E71FA"/>
    <w:rsid w:val="5AEA31DE"/>
    <w:rsid w:val="5BC34FD5"/>
    <w:rsid w:val="5D271AC7"/>
    <w:rsid w:val="5D6121B1"/>
    <w:rsid w:val="5F10560D"/>
    <w:rsid w:val="5F3D626F"/>
    <w:rsid w:val="5F621FFB"/>
    <w:rsid w:val="61793E7B"/>
    <w:rsid w:val="62FB593B"/>
    <w:rsid w:val="63A00348"/>
    <w:rsid w:val="63DA47FE"/>
    <w:rsid w:val="648D67B5"/>
    <w:rsid w:val="64C07574"/>
    <w:rsid w:val="65336DCC"/>
    <w:rsid w:val="656A306B"/>
    <w:rsid w:val="65AE4C10"/>
    <w:rsid w:val="65CA12D2"/>
    <w:rsid w:val="65CE71C2"/>
    <w:rsid w:val="66113F5E"/>
    <w:rsid w:val="66882EA5"/>
    <w:rsid w:val="668A09CB"/>
    <w:rsid w:val="669C5282"/>
    <w:rsid w:val="66B27F22"/>
    <w:rsid w:val="683C6EA4"/>
    <w:rsid w:val="68634A40"/>
    <w:rsid w:val="687E44C9"/>
    <w:rsid w:val="6901397A"/>
    <w:rsid w:val="6C827C49"/>
    <w:rsid w:val="6C895587"/>
    <w:rsid w:val="6D102934"/>
    <w:rsid w:val="6D56557D"/>
    <w:rsid w:val="6E0D0CD0"/>
    <w:rsid w:val="6E7051D2"/>
    <w:rsid w:val="6F5F289A"/>
    <w:rsid w:val="70386AEF"/>
    <w:rsid w:val="71E475B8"/>
    <w:rsid w:val="72227D09"/>
    <w:rsid w:val="74033E6F"/>
    <w:rsid w:val="758E6CF3"/>
    <w:rsid w:val="75F82D76"/>
    <w:rsid w:val="763E7901"/>
    <w:rsid w:val="7677443C"/>
    <w:rsid w:val="777234E1"/>
    <w:rsid w:val="77796EBD"/>
    <w:rsid w:val="77A71E24"/>
    <w:rsid w:val="77D11158"/>
    <w:rsid w:val="78960A9C"/>
    <w:rsid w:val="794A26FE"/>
    <w:rsid w:val="79AB25C5"/>
    <w:rsid w:val="79FC7E30"/>
    <w:rsid w:val="7A1C7E7B"/>
    <w:rsid w:val="7AAF05A8"/>
    <w:rsid w:val="7B03673F"/>
    <w:rsid w:val="7BF73698"/>
    <w:rsid w:val="7DDF7D78"/>
    <w:rsid w:val="7E55088D"/>
    <w:rsid w:val="7F413799"/>
    <w:rsid w:val="7F477C0A"/>
    <w:rsid w:val="7F7751DB"/>
    <w:rsid w:val="7F9963A4"/>
    <w:rsid w:val="D7FE2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7"/>
    <w:qFormat/>
    <w:uiPriority w:val="9"/>
    <w:pPr>
      <w:keepNext/>
      <w:keepLines/>
      <w:spacing w:line="576" w:lineRule="auto"/>
      <w:outlineLvl w:val="0"/>
    </w:pPr>
    <w:rPr>
      <w:b/>
      <w:kern w:val="44"/>
      <w:sz w:val="44"/>
    </w:rPr>
  </w:style>
  <w:style w:type="paragraph" w:styleId="3">
    <w:name w:val="heading 2"/>
    <w:basedOn w:val="1"/>
    <w:next w:val="1"/>
    <w:link w:val="37"/>
    <w:unhideWhenUsed/>
    <w:qFormat/>
    <w:uiPriority w:val="9"/>
    <w:pPr>
      <w:keepNext/>
      <w:keepLines/>
      <w:spacing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line="413" w:lineRule="auto"/>
      <w:outlineLvl w:val="2"/>
    </w:pPr>
    <w:rPr>
      <w:b/>
      <w:sz w:val="32"/>
    </w:rPr>
  </w:style>
  <w:style w:type="paragraph" w:styleId="5">
    <w:name w:val="heading 4"/>
    <w:basedOn w:val="1"/>
    <w:next w:val="1"/>
    <w:unhideWhenUsed/>
    <w:qFormat/>
    <w:uiPriority w:val="9"/>
    <w:pPr>
      <w:keepNext/>
      <w:keepLines/>
      <w:spacing w:line="372" w:lineRule="auto"/>
      <w:outlineLvl w:val="3"/>
    </w:pPr>
    <w:rPr>
      <w:rFonts w:ascii="Arial" w:hAnsi="Arial" w:eastAsia="黑体"/>
      <w:b/>
      <w:sz w:val="28"/>
    </w:rPr>
  </w:style>
  <w:style w:type="paragraph" w:styleId="6">
    <w:name w:val="heading 6"/>
    <w:basedOn w:val="1"/>
    <w:next w:val="1"/>
    <w:link w:val="4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26">
    <w:name w:val="Default Paragraph Font"/>
    <w:semiHidden/>
    <w:unhideWhenUsed/>
    <w:qFormat/>
    <w:uiPriority w:val="1"/>
  </w:style>
  <w:style w:type="table" w:default="1" w:styleId="2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toc 7"/>
    <w:basedOn w:val="1"/>
    <w:next w:val="1"/>
    <w:unhideWhenUsed/>
    <w:qFormat/>
    <w:uiPriority w:val="39"/>
    <w:pPr>
      <w:ind w:left="1260"/>
      <w:jc w:val="left"/>
    </w:pPr>
    <w:rPr>
      <w:sz w:val="18"/>
      <w:szCs w:val="18"/>
    </w:rPr>
  </w:style>
  <w:style w:type="paragraph" w:styleId="8">
    <w:name w:val="caption"/>
    <w:basedOn w:val="1"/>
    <w:next w:val="1"/>
    <w:unhideWhenUsed/>
    <w:qFormat/>
    <w:uiPriority w:val="35"/>
    <w:pPr>
      <w:spacing w:after="200"/>
    </w:pPr>
    <w:rPr>
      <w:i/>
      <w:iCs/>
      <w:color w:val="44546A" w:themeColor="text2"/>
      <w:sz w:val="18"/>
      <w:szCs w:val="18"/>
      <w14:textFill>
        <w14:solidFill>
          <w14:schemeClr w14:val="tx2"/>
        </w14:solidFill>
      </w14:textFill>
    </w:rPr>
  </w:style>
  <w:style w:type="paragraph" w:styleId="9">
    <w:name w:val="annotation text"/>
    <w:basedOn w:val="1"/>
    <w:link w:val="41"/>
    <w:semiHidden/>
    <w:unhideWhenUsed/>
    <w:qFormat/>
    <w:uiPriority w:val="99"/>
    <w:pPr>
      <w:jc w:val="left"/>
    </w:pPr>
  </w:style>
  <w:style w:type="paragraph" w:styleId="10">
    <w:name w:val="toc 5"/>
    <w:basedOn w:val="1"/>
    <w:next w:val="1"/>
    <w:unhideWhenUsed/>
    <w:qFormat/>
    <w:uiPriority w:val="39"/>
    <w:pPr>
      <w:ind w:left="840"/>
      <w:jc w:val="left"/>
    </w:pPr>
    <w:rPr>
      <w:sz w:val="18"/>
      <w:szCs w:val="18"/>
    </w:rPr>
  </w:style>
  <w:style w:type="paragraph" w:styleId="11">
    <w:name w:val="toc 3"/>
    <w:basedOn w:val="1"/>
    <w:next w:val="1"/>
    <w:unhideWhenUsed/>
    <w:qFormat/>
    <w:uiPriority w:val="39"/>
    <w:pPr>
      <w:ind w:left="420"/>
      <w:jc w:val="left"/>
    </w:pPr>
    <w:rPr>
      <w:i/>
      <w:iCs/>
      <w:sz w:val="20"/>
      <w:szCs w:val="20"/>
    </w:rPr>
  </w:style>
  <w:style w:type="paragraph" w:styleId="12">
    <w:name w:val="toc 8"/>
    <w:basedOn w:val="1"/>
    <w:next w:val="1"/>
    <w:unhideWhenUsed/>
    <w:qFormat/>
    <w:uiPriority w:val="39"/>
    <w:pPr>
      <w:ind w:left="1470"/>
      <w:jc w:val="left"/>
    </w:pPr>
    <w:rPr>
      <w:sz w:val="18"/>
      <w:szCs w:val="18"/>
    </w:rPr>
  </w:style>
  <w:style w:type="paragraph" w:styleId="13">
    <w:name w:val="Date"/>
    <w:basedOn w:val="1"/>
    <w:next w:val="1"/>
    <w:link w:val="56"/>
    <w:semiHidden/>
    <w:unhideWhenUsed/>
    <w:qFormat/>
    <w:uiPriority w:val="99"/>
    <w:pPr>
      <w:ind w:left="100" w:leftChars="2500"/>
    </w:pPr>
  </w:style>
  <w:style w:type="paragraph" w:styleId="14">
    <w:name w:val="Balloon Text"/>
    <w:basedOn w:val="1"/>
    <w:link w:val="34"/>
    <w:unhideWhenUsed/>
    <w:qFormat/>
    <w:uiPriority w:val="99"/>
    <w:rPr>
      <w:sz w:val="18"/>
      <w:szCs w:val="18"/>
    </w:rPr>
  </w:style>
  <w:style w:type="paragraph" w:styleId="15">
    <w:name w:val="footer"/>
    <w:basedOn w:val="1"/>
    <w:link w:val="33"/>
    <w:unhideWhenUsed/>
    <w:qFormat/>
    <w:uiPriority w:val="99"/>
    <w:pPr>
      <w:tabs>
        <w:tab w:val="center" w:pos="4153"/>
        <w:tab w:val="right" w:pos="8306"/>
      </w:tabs>
      <w:snapToGrid w:val="0"/>
      <w:jc w:val="left"/>
    </w:pPr>
    <w:rPr>
      <w:sz w:val="18"/>
      <w:szCs w:val="18"/>
    </w:rPr>
  </w:style>
  <w:style w:type="paragraph" w:styleId="16">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spacing w:before="120" w:after="120"/>
      <w:jc w:val="left"/>
    </w:pPr>
    <w:rPr>
      <w:b/>
      <w:bCs/>
      <w:caps/>
      <w:sz w:val="20"/>
      <w:szCs w:val="20"/>
    </w:rPr>
  </w:style>
  <w:style w:type="paragraph" w:styleId="18">
    <w:name w:val="toc 4"/>
    <w:basedOn w:val="1"/>
    <w:next w:val="1"/>
    <w:unhideWhenUsed/>
    <w:qFormat/>
    <w:uiPriority w:val="39"/>
    <w:pPr>
      <w:ind w:left="630"/>
      <w:jc w:val="left"/>
    </w:pPr>
    <w:rPr>
      <w:sz w:val="18"/>
      <w:szCs w:val="18"/>
    </w:rPr>
  </w:style>
  <w:style w:type="paragraph" w:styleId="19">
    <w:name w:val="toc 6"/>
    <w:basedOn w:val="1"/>
    <w:next w:val="1"/>
    <w:unhideWhenUsed/>
    <w:qFormat/>
    <w:uiPriority w:val="39"/>
    <w:pPr>
      <w:ind w:left="1050"/>
      <w:jc w:val="left"/>
    </w:pPr>
    <w:rPr>
      <w:sz w:val="18"/>
      <w:szCs w:val="18"/>
    </w:rPr>
  </w:style>
  <w:style w:type="paragraph" w:styleId="20">
    <w:name w:val="toc 2"/>
    <w:basedOn w:val="1"/>
    <w:next w:val="1"/>
    <w:unhideWhenUsed/>
    <w:qFormat/>
    <w:uiPriority w:val="39"/>
    <w:pPr>
      <w:ind w:left="210"/>
      <w:jc w:val="left"/>
    </w:pPr>
    <w:rPr>
      <w:smallCaps/>
      <w:sz w:val="20"/>
      <w:szCs w:val="20"/>
    </w:rPr>
  </w:style>
  <w:style w:type="paragraph" w:styleId="21">
    <w:name w:val="toc 9"/>
    <w:basedOn w:val="1"/>
    <w:next w:val="1"/>
    <w:unhideWhenUsed/>
    <w:qFormat/>
    <w:uiPriority w:val="39"/>
    <w:pPr>
      <w:ind w:left="1680"/>
      <w:jc w:val="left"/>
    </w:pPr>
    <w:rPr>
      <w:sz w:val="18"/>
      <w:szCs w:val="18"/>
    </w:rPr>
  </w:style>
  <w:style w:type="paragraph" w:styleId="22">
    <w:name w:val="Normal (Web)"/>
    <w:basedOn w:val="1"/>
    <w:qFormat/>
    <w:uiPriority w:val="0"/>
    <w:rPr>
      <w:sz w:val="24"/>
    </w:rPr>
  </w:style>
  <w:style w:type="paragraph" w:styleId="23">
    <w:name w:val="annotation subject"/>
    <w:basedOn w:val="9"/>
    <w:next w:val="9"/>
    <w:link w:val="42"/>
    <w:semiHidden/>
    <w:unhideWhenUsed/>
    <w:qFormat/>
    <w:uiPriority w:val="99"/>
    <w:rPr>
      <w:b/>
      <w:bCs/>
    </w:rPr>
  </w:style>
  <w:style w:type="table" w:styleId="25">
    <w:name w:val="Table Grid"/>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qFormat/>
    <w:uiPriority w:val="22"/>
    <w:rPr>
      <w:b/>
    </w:rPr>
  </w:style>
  <w:style w:type="character" w:styleId="28">
    <w:name w:val="page number"/>
    <w:basedOn w:val="26"/>
    <w:qFormat/>
    <w:uiPriority w:val="0"/>
  </w:style>
  <w:style w:type="character" w:styleId="29">
    <w:name w:val="Hyperlink"/>
    <w:basedOn w:val="26"/>
    <w:unhideWhenUsed/>
    <w:qFormat/>
    <w:uiPriority w:val="99"/>
    <w:rPr>
      <w:color w:val="0000FF"/>
      <w:u w:val="single"/>
    </w:rPr>
  </w:style>
  <w:style w:type="character" w:styleId="30">
    <w:name w:val="annotation reference"/>
    <w:basedOn w:val="26"/>
    <w:semiHidden/>
    <w:unhideWhenUsed/>
    <w:qFormat/>
    <w:uiPriority w:val="99"/>
    <w:rPr>
      <w:sz w:val="21"/>
      <w:szCs w:val="21"/>
    </w:rPr>
  </w:style>
  <w:style w:type="paragraph" w:customStyle="1" w:styleId="31">
    <w:name w:val="列出段落1"/>
    <w:basedOn w:val="1"/>
    <w:qFormat/>
    <w:uiPriority w:val="34"/>
    <w:pPr>
      <w:ind w:firstLine="420" w:firstLineChars="200"/>
    </w:pPr>
  </w:style>
  <w:style w:type="character" w:customStyle="1" w:styleId="32">
    <w:name w:val="页眉 Char"/>
    <w:basedOn w:val="26"/>
    <w:link w:val="16"/>
    <w:qFormat/>
    <w:uiPriority w:val="99"/>
    <w:rPr>
      <w:sz w:val="18"/>
      <w:szCs w:val="18"/>
    </w:rPr>
  </w:style>
  <w:style w:type="character" w:customStyle="1" w:styleId="33">
    <w:name w:val="页脚 Char"/>
    <w:basedOn w:val="26"/>
    <w:link w:val="15"/>
    <w:qFormat/>
    <w:uiPriority w:val="99"/>
    <w:rPr>
      <w:sz w:val="18"/>
      <w:szCs w:val="18"/>
    </w:rPr>
  </w:style>
  <w:style w:type="character" w:customStyle="1" w:styleId="34">
    <w:name w:val="批注框文本 Char"/>
    <w:basedOn w:val="26"/>
    <w:link w:val="14"/>
    <w:semiHidden/>
    <w:qFormat/>
    <w:uiPriority w:val="99"/>
    <w:rPr>
      <w:sz w:val="18"/>
      <w:szCs w:val="18"/>
    </w:rPr>
  </w:style>
  <w:style w:type="paragraph" w:customStyle="1" w:styleId="35">
    <w:name w:val="段"/>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sz w:val="21"/>
      <w:szCs w:val="22"/>
      <w:lang w:val="en-US" w:eastAsia="zh-CN" w:bidi="ar-SA"/>
    </w:rPr>
  </w:style>
  <w:style w:type="paragraph" w:customStyle="1" w:styleId="36">
    <w:name w:val="列项——（一级）"/>
    <w:qFormat/>
    <w:uiPriority w:val="0"/>
    <w:pPr>
      <w:widowControl w:val="0"/>
      <w:spacing w:line="360" w:lineRule="auto"/>
      <w:ind w:left="-25" w:leftChars="-12" w:firstLine="580" w:firstLineChars="207"/>
      <w:jc w:val="both"/>
    </w:pPr>
    <w:rPr>
      <w:rFonts w:ascii="Times New Roman" w:hAnsi="Times New Roman" w:eastAsia="仿宋_GB2312" w:cs="Times New Roman"/>
      <w:sz w:val="28"/>
      <w:szCs w:val="28"/>
      <w:lang w:val="en-US" w:eastAsia="zh-CN" w:bidi="ar-SA"/>
    </w:rPr>
  </w:style>
  <w:style w:type="character" w:customStyle="1" w:styleId="37">
    <w:name w:val="标题 2 Char"/>
    <w:link w:val="3"/>
    <w:qFormat/>
    <w:uiPriority w:val="9"/>
    <w:rPr>
      <w:rFonts w:ascii="Arial" w:hAnsi="Arial" w:eastAsia="黑体"/>
      <w:b/>
      <w:sz w:val="32"/>
    </w:rPr>
  </w:style>
  <w:style w:type="paragraph" w:customStyle="1" w:styleId="38">
    <w:name w:val="前言、引言标题"/>
    <w:next w:val="35"/>
    <w:qFormat/>
    <w:uiPriority w:val="0"/>
    <w:pPr>
      <w:keepNext/>
      <w:pageBreakBefore/>
      <w:shd w:val="clear" w:color="FFFFFF" w:fill="FFFFFF"/>
      <w:spacing w:before="640" w:after="560"/>
      <w:jc w:val="center"/>
      <w:outlineLvl w:val="0"/>
    </w:pPr>
    <w:rPr>
      <w:rFonts w:ascii="黑体" w:hAnsi="Times New Roman" w:eastAsia="黑体" w:cs="Times New Roman"/>
      <w:sz w:val="32"/>
      <w:szCs w:val="22"/>
      <w:lang w:val="en-US" w:eastAsia="zh-CN" w:bidi="ar-SA"/>
    </w:rPr>
  </w:style>
  <w:style w:type="paragraph" w:customStyle="1" w:styleId="39">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paragraph" w:styleId="40">
    <w:name w:val="List Paragraph"/>
    <w:basedOn w:val="1"/>
    <w:qFormat/>
    <w:uiPriority w:val="99"/>
    <w:pPr>
      <w:ind w:firstLine="420" w:firstLineChars="200"/>
    </w:pPr>
  </w:style>
  <w:style w:type="character" w:customStyle="1" w:styleId="41">
    <w:name w:val="批注文字 Char"/>
    <w:basedOn w:val="26"/>
    <w:link w:val="9"/>
    <w:semiHidden/>
    <w:qFormat/>
    <w:uiPriority w:val="99"/>
    <w:rPr>
      <w:rFonts w:asciiTheme="minorHAnsi" w:hAnsiTheme="minorHAnsi" w:eastAsiaTheme="minorEastAsia" w:cstheme="minorBidi"/>
      <w:kern w:val="2"/>
      <w:sz w:val="21"/>
      <w:szCs w:val="22"/>
    </w:rPr>
  </w:style>
  <w:style w:type="character" w:customStyle="1" w:styleId="42">
    <w:name w:val="批注主题 Char"/>
    <w:basedOn w:val="41"/>
    <w:link w:val="23"/>
    <w:semiHidden/>
    <w:qFormat/>
    <w:uiPriority w:val="99"/>
    <w:rPr>
      <w:rFonts w:asciiTheme="minorHAnsi" w:hAnsiTheme="minorHAnsi" w:eastAsiaTheme="minorEastAsia" w:cstheme="minorBidi"/>
      <w:b/>
      <w:bCs/>
      <w:kern w:val="2"/>
      <w:sz w:val="21"/>
      <w:szCs w:val="22"/>
    </w:rPr>
  </w:style>
  <w:style w:type="paragraph" w:customStyle="1" w:styleId="43">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4">
    <w:name w:val="标题 6 Char"/>
    <w:basedOn w:val="26"/>
    <w:link w:val="6"/>
    <w:semiHidden/>
    <w:qFormat/>
    <w:uiPriority w:val="9"/>
    <w:rPr>
      <w:rFonts w:asciiTheme="majorHAnsi" w:hAnsiTheme="majorHAnsi" w:eastAsiaTheme="majorEastAsia" w:cstheme="majorBidi"/>
      <w:b/>
      <w:bCs/>
      <w:kern w:val="2"/>
      <w:sz w:val="24"/>
      <w:szCs w:val="24"/>
    </w:rPr>
  </w:style>
  <w:style w:type="paragraph" w:customStyle="1" w:styleId="45">
    <w:name w:val="TOC 标题1"/>
    <w:basedOn w:val="2"/>
    <w:next w:val="1"/>
    <w:unhideWhenUsed/>
    <w:qFormat/>
    <w:uiPriority w:val="39"/>
    <w:pPr>
      <w:widowControl/>
      <w:spacing w:before="480" w:line="276" w:lineRule="auto"/>
      <w:jc w:val="left"/>
      <w:outlineLvl w:val="9"/>
    </w:pPr>
    <w:rPr>
      <w:rFonts w:asciiTheme="majorHAnsi" w:hAnsiTheme="majorHAnsi" w:eastAsiaTheme="majorEastAsia" w:cstheme="majorBidi"/>
      <w:bCs/>
      <w:color w:val="2E75B6" w:themeColor="accent1" w:themeShade="BF"/>
      <w:kern w:val="0"/>
      <w:sz w:val="28"/>
      <w:szCs w:val="28"/>
    </w:rPr>
  </w:style>
  <w:style w:type="character" w:customStyle="1" w:styleId="46">
    <w:name w:val="font31"/>
    <w:basedOn w:val="26"/>
    <w:qFormat/>
    <w:uiPriority w:val="0"/>
    <w:rPr>
      <w:rFonts w:hint="eastAsia" w:ascii="宋体" w:hAnsi="宋体" w:eastAsia="宋体" w:cs="宋体"/>
      <w:b/>
      <w:color w:val="000000"/>
      <w:sz w:val="40"/>
      <w:szCs w:val="40"/>
      <w:u w:val="none"/>
    </w:rPr>
  </w:style>
  <w:style w:type="character" w:customStyle="1" w:styleId="47">
    <w:name w:val="font01"/>
    <w:basedOn w:val="26"/>
    <w:qFormat/>
    <w:uiPriority w:val="0"/>
    <w:rPr>
      <w:rFonts w:hint="eastAsia" w:ascii="宋体" w:hAnsi="宋体" w:eastAsia="宋体" w:cs="宋体"/>
      <w:b/>
      <w:color w:val="000000"/>
      <w:sz w:val="28"/>
      <w:szCs w:val="28"/>
      <w:u w:val="none"/>
    </w:rPr>
  </w:style>
  <w:style w:type="paragraph" w:customStyle="1" w:styleId="48">
    <w:name w:val="TOC Heading"/>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bCs/>
      <w:color w:val="2E75B6" w:themeColor="accent1" w:themeShade="BF"/>
      <w:kern w:val="0"/>
      <w:sz w:val="28"/>
      <w:szCs w:val="28"/>
    </w:rPr>
  </w:style>
  <w:style w:type="paragraph" w:customStyle="1" w:styleId="49">
    <w:name w:val="发布日期"/>
    <w:qFormat/>
    <w:uiPriority w:val="0"/>
    <w:pPr>
      <w:framePr w:w="3997" w:h="471" w:vSpace="181" w:wrap="around" w:vAnchor="margin" w:hAnchor="page" w:x="7089" w:y="14097" w:anchorLock="1"/>
    </w:pPr>
    <w:rPr>
      <w:rFonts w:ascii="Times New Roman" w:hAnsi="Times New Roman" w:eastAsia="黑体" w:cs="Times New Roman"/>
      <w:sz w:val="28"/>
      <w:szCs w:val="22"/>
      <w:lang w:val="en-US" w:eastAsia="zh-CN" w:bidi="ar-SA"/>
    </w:rPr>
  </w:style>
  <w:style w:type="paragraph" w:customStyle="1" w:styleId="50">
    <w:name w:val="其他发布部门"/>
    <w:basedOn w:val="1"/>
    <w:qFormat/>
    <w:uiPriority w:val="0"/>
    <w:pPr>
      <w:framePr w:w="7938" w:h="1134" w:hSpace="125" w:vSpace="181" w:wrap="around" w:vAnchor="page" w:hAnchor="page" w:x="2150" w:y="15310" w:anchorLock="1"/>
      <w:widowControl/>
      <w:spacing w:line="0" w:lineRule="atLeast"/>
      <w:jc w:val="center"/>
    </w:pPr>
    <w:rPr>
      <w:rFonts w:ascii="黑体" w:hAnsi="Times New Roman" w:eastAsia="黑体" w:cs="Times New Roman"/>
      <w:spacing w:val="20"/>
      <w:w w:val="135"/>
      <w:kern w:val="0"/>
      <w:sz w:val="28"/>
    </w:rPr>
  </w:style>
  <w:style w:type="paragraph" w:customStyle="1" w:styleId="51">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52">
    <w:name w:val="封面标准号2"/>
    <w:qFormat/>
    <w:uiPriority w:val="0"/>
    <w:pPr>
      <w:framePr w:w="9140" w:h="1242"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character" w:customStyle="1" w:styleId="53">
    <w:name w:val="发布"/>
    <w:qFormat/>
    <w:uiPriority w:val="0"/>
    <w:rPr>
      <w:rFonts w:hint="eastAsia" w:ascii="黑体" w:hAnsi="黑体" w:eastAsia="黑体"/>
      <w:spacing w:val="85"/>
      <w:w w:val="100"/>
      <w:position w:val="3"/>
      <w:sz w:val="28"/>
      <w:szCs w:val="28"/>
    </w:rPr>
  </w:style>
  <w:style w:type="paragraph" w:customStyle="1" w:styleId="54">
    <w:name w:val="实施日期"/>
    <w:basedOn w:val="49"/>
    <w:qFormat/>
    <w:uiPriority w:val="0"/>
    <w:pPr>
      <w:framePr w:wrap="around" w:vAnchor="page" w:hAnchor="text"/>
      <w:jc w:val="right"/>
    </w:pPr>
  </w:style>
  <w:style w:type="paragraph" w:customStyle="1" w:styleId="55">
    <w:name w:val="其他发布日期"/>
    <w:basedOn w:val="49"/>
    <w:qFormat/>
    <w:uiPriority w:val="0"/>
    <w:pPr>
      <w:framePr w:wrap="around" w:vAnchor="page" w:hAnchor="text" w:x="1419"/>
    </w:pPr>
  </w:style>
  <w:style w:type="character" w:customStyle="1" w:styleId="56">
    <w:name w:val="日期 Char"/>
    <w:basedOn w:val="26"/>
    <w:link w:val="13"/>
    <w:semiHidden/>
    <w:qFormat/>
    <w:uiPriority w:val="99"/>
    <w:rPr>
      <w:rFonts w:asciiTheme="minorHAnsi" w:hAnsiTheme="minorHAnsi" w:eastAsiaTheme="minorEastAsia" w:cstheme="minorBidi"/>
      <w:kern w:val="2"/>
      <w:sz w:val="21"/>
      <w:szCs w:val="22"/>
    </w:rPr>
  </w:style>
  <w:style w:type="character" w:customStyle="1" w:styleId="57">
    <w:name w:val="标题 1 Char"/>
    <w:basedOn w:val="26"/>
    <w:link w:val="2"/>
    <w:qFormat/>
    <w:uiPriority w:val="9"/>
    <w:rPr>
      <w:rFonts w:asciiTheme="minorHAnsi" w:hAnsiTheme="minorHAnsi" w:eastAsiaTheme="minorEastAsia" w:cstheme="minorBidi"/>
      <w:b/>
      <w:kern w:val="44"/>
      <w:sz w:val="44"/>
      <w:szCs w:val="22"/>
    </w:rPr>
  </w:style>
  <w:style w:type="paragraph" w:customStyle="1" w:styleId="58">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59">
    <w:name w:val="目次、标准名称标题"/>
    <w:basedOn w:val="1"/>
    <w:next w:val="35"/>
    <w:qFormat/>
    <w:uiPriority w:val="0"/>
    <w:pPr>
      <w:keepNext/>
      <w:pageBreakBefore/>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60">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一级条标题"/>
    <w:next w:val="35"/>
    <w:qFormat/>
    <w:uiPriority w:val="0"/>
    <w:pPr>
      <w:tabs>
        <w:tab w:val="left" w:pos="1646"/>
      </w:tabs>
      <w:spacing w:beforeLines="50" w:afterLines="50"/>
      <w:outlineLvl w:val="2"/>
    </w:pPr>
    <w:rPr>
      <w:rFonts w:ascii="黑体" w:hAnsi="Times New Roman" w:eastAsia="黑体" w:cs="Times New Roman"/>
      <w:sz w:val="21"/>
      <w:szCs w:val="21"/>
      <w:lang w:val="en-US" w:eastAsia="zh-CN" w:bidi="ar-SA"/>
    </w:rPr>
  </w:style>
  <w:style w:type="paragraph" w:customStyle="1" w:styleId="62">
    <w:name w:val="章标题"/>
    <w:next w:val="35"/>
    <w:qFormat/>
    <w:uiPriority w:val="0"/>
    <w:pPr>
      <w:tabs>
        <w:tab w:val="left" w:pos="1646"/>
      </w:tabs>
      <w:spacing w:beforeLines="100" w:afterLines="100"/>
      <w:jc w:val="both"/>
      <w:outlineLvl w:val="1"/>
    </w:pPr>
    <w:rPr>
      <w:rFonts w:ascii="黑体" w:hAnsi="Times New Roman" w:eastAsia="黑体" w:cs="Times New Roman"/>
      <w:sz w:val="21"/>
      <w:szCs w:val="22"/>
      <w:lang w:val="en-US" w:eastAsia="zh-CN" w:bidi="ar-SA"/>
    </w:rPr>
  </w:style>
  <w:style w:type="paragraph" w:customStyle="1" w:styleId="63">
    <w:name w:val="参考文献"/>
    <w:basedOn w:val="1"/>
    <w:next w:val="1"/>
    <w:qFormat/>
    <w:uiPriority w:val="0"/>
    <w:pPr>
      <w:keepNext/>
      <w:pageBreakBefore/>
      <w:widowControl/>
      <w:shd w:val="clear" w:color="FFFFFF" w:fill="FFFFFF"/>
      <w:spacing w:before="640" w:after="200"/>
      <w:jc w:val="center"/>
      <w:outlineLvl w:val="0"/>
    </w:pPr>
    <w:rPr>
      <w:rFonts w:ascii="黑体" w:hAnsi="Times New Roman" w:eastAsia="黑体"/>
      <w:kern w:val="0"/>
      <w:szCs w:val="20"/>
    </w:rPr>
  </w:style>
  <w:style w:type="paragraph" w:customStyle="1" w:styleId="64">
    <w:name w:val="终结线"/>
    <w:basedOn w:val="1"/>
    <w:qFormat/>
    <w:uiPriority w:val="0"/>
    <w:pPr>
      <w:framePr w:hSpace="181" w:vSpace="181" w:wrap="around" w:vAnchor="text" w:hAnchor="margin" w:xAlign="center" w:y="285"/>
    </w:pPr>
    <w:rPr>
      <w:rFonts w:ascii="Times New Roman" w:hAnsi="Times New Roman"/>
    </w:rPr>
  </w:style>
  <w:style w:type="paragraph" w:customStyle="1" w:styleId="65">
    <w:name w:val="标准书眉_偶数页"/>
    <w:basedOn w:val="1"/>
    <w:next w:val="1"/>
    <w:qFormat/>
    <w:uiPriority w:val="0"/>
    <w:pPr>
      <w:widowControl/>
      <w:tabs>
        <w:tab w:val="center" w:pos="4154"/>
        <w:tab w:val="right" w:pos="8306"/>
      </w:tabs>
      <w:spacing w:after="220"/>
      <w:jc w:val="left"/>
    </w:pPr>
    <w:rPr>
      <w:rFonts w:ascii="黑体" w:hAnsi="Times New Roman" w:eastAsia="黑体"/>
      <w:kern w:val="0"/>
    </w:rPr>
  </w:style>
  <w:style w:type="paragraph" w:customStyle="1" w:styleId="66">
    <w:name w:val="标准文件_页脚奇数页"/>
    <w:qFormat/>
    <w:uiPriority w:val="0"/>
    <w:pPr>
      <w:ind w:right="227"/>
      <w:jc w:val="right"/>
    </w:pPr>
    <w:rPr>
      <w:rFonts w:ascii="宋体" w:hAnsi="Times New Roman" w:eastAsia="宋体" w:cs="Times New Roman"/>
      <w:sz w:val="18"/>
      <w:lang w:val="en-US" w:eastAsia="zh-CN" w:bidi="ar-SA"/>
    </w:rPr>
  </w:style>
  <w:style w:type="character" w:customStyle="1" w:styleId="67">
    <w:name w:val="10"/>
    <w:basedOn w:val="26"/>
    <w:qFormat/>
    <w:uiPriority w:val="0"/>
    <w:rPr>
      <w:rFonts w:hint="default" w:ascii="Times New Roman" w:hAnsi="Times New Roman" w:cs="Times New Roman"/>
    </w:rPr>
  </w:style>
  <w:style w:type="character" w:customStyle="1" w:styleId="68">
    <w:name w:val="15"/>
    <w:basedOn w:val="26"/>
    <w:qFormat/>
    <w:uiPriority w:val="0"/>
    <w:rPr>
      <w:rFonts w:hint="eastAsia" w:ascii="宋体" w:hAnsi="宋体" w:eastAsia="宋体" w:cs="宋体"/>
      <w:b/>
      <w:color w:val="00000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customXml" Target="../customXml/item1.xml"/><Relationship Id="rId22" Type="http://schemas.openxmlformats.org/officeDocument/2006/relationships/image" Target="media/image9.jpeg"/><Relationship Id="rId21" Type="http://schemas.openxmlformats.org/officeDocument/2006/relationships/image" Target="media/image8.jpe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2A3AC6-9D22-4F08-95B8-2E5C464B12A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23</Pages>
  <Words>5293</Words>
  <Characters>6212</Characters>
  <Lines>1</Lines>
  <Paragraphs>1</Paragraphs>
  <TotalTime>24</TotalTime>
  <ScaleCrop>false</ScaleCrop>
  <LinksUpToDate>false</LinksUpToDate>
  <CharactersWithSpaces>6356</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2018-09-23T10:57:00Z</dcterms:created>
  <dc:creator>wy</dc:creator>
  <cp:lastModifiedBy>gjlcj</cp:lastModifiedBy>
  <cp:lastPrinted>2018-10-10T12:52:00Z</cp:lastPrinted>
  <dcterms:modified xsi:type="dcterms:W3CDTF">2026-09-02T10:12:24Z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KSOTemplateDocerSaveRecord">
    <vt:lpwstr>eyJoZGlkIjoiNTlkOTA3YzNlMDQxYWUxZDBmNDQ5YTM1MjE4MGZhNTAiLCJ1c2VySWQiOiIyOTY5Mjc5MzEifQ==</vt:lpwstr>
  </property>
  <property fmtid="{D5CDD505-2E9C-101B-9397-08002B2CF9AE}" pid="4" name="ICV">
    <vt:lpwstr>F982F43840AF476F8A6C43942106C645_13</vt:lpwstr>
  </property>
</Properties>
</file>