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98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4"/>
      </w:tblGrid>
      <w:tr w14:paraId="61599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tbl>
            <w:tblPr>
              <w:tblStyle w:val="12"/>
              <w:tblW w:w="98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4"/>
            </w:tblGrid>
            <w:tr w14:paraId="12342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p w14:paraId="6E3A3E03">
                  <w:pPr>
                    <w:framePr w:w="9587" w:hSpace="180" w:vSpace="180" w:wrap="around" w:vAnchor="page" w:hAnchor="page" w:x="1394" w:y="1027" w:anchorLock="1"/>
                    <w:ind w:right="237" w:rightChars="113"/>
                    <w:jc w:val="left"/>
                    <w:textAlignment w:val="center"/>
                    <w:rPr>
                      <w:rFonts w:ascii="Times New Roman" w:hAnsi="Times New Roman" w:eastAsia="黑体" w:cs="Times New Roman"/>
                      <w:kern w:val="0"/>
                      <w:szCs w:val="21"/>
                    </w:rPr>
                  </w:pPr>
                  <w:r>
                    <w:rPr>
                      <w:rFonts w:ascii="Times New Roman" w:hAnsi="Times New Roman" w:eastAsia="黑体" w:cs="Times New Roman"/>
                      <w:b/>
                      <w:bCs/>
                      <w:kern w:val="0"/>
                      <w:szCs w:val="21"/>
                    </w:rPr>
                    <w:t>ICS</w:t>
                  </w:r>
                  <w:r>
                    <w:rPr>
                      <w:rFonts w:hint="eastAsia" w:ascii="黑体" w:hAnsi="黑体" w:eastAsia="黑体" w:cs="Times New Roman"/>
                      <w:b/>
                      <w:bCs/>
                      <w:kern w:val="0"/>
                      <w:szCs w:val="21"/>
                    </w:rPr>
                    <w:t xml:space="preserve"> </w:t>
                  </w:r>
                  <w:r>
                    <w:rPr>
                      <w:rFonts w:hint="eastAsia" w:ascii="黑体" w:hAnsi="黑体" w:eastAsia="黑体" w:cs="Times New Roman"/>
                      <w:bCs/>
                      <w:kern w:val="0"/>
                      <w:szCs w:val="21"/>
                    </w:rPr>
                    <w:t>65.020</w:t>
                  </w:r>
                  <w:r>
                    <w:rPr>
                      <w:rFonts w:ascii="黑体" w:hAnsi="黑体" w:eastAsia="黑体" w:cs="Times New Roman"/>
                      <w:bCs/>
                      <w:kern w:val="0"/>
                      <w:szCs w:val="21"/>
                    </w:rPr>
                    <w:t>.30</w:t>
                  </w:r>
                </w:p>
                <w:p w14:paraId="4B69E716">
                  <w:pPr>
                    <w:framePr w:w="9587" w:hSpace="180" w:vSpace="180" w:wrap="around" w:vAnchor="page" w:hAnchor="page" w:x="1394" w:y="1027" w:anchorLock="1"/>
                    <w:ind w:right="237" w:rightChars="113"/>
                    <w:jc w:val="left"/>
                    <w:textAlignment w:val="center"/>
                    <w:rPr>
                      <w:rFonts w:ascii="Times New Roman" w:hAnsi="Times New Roman" w:eastAsia="黑体" w:cs="Times New Roman"/>
                      <w:kern w:val="0"/>
                      <w:szCs w:val="21"/>
                    </w:rPr>
                  </w:pPr>
                  <w:r>
                    <w:rPr>
                      <w:rFonts w:ascii="Times New Roman" w:hAnsi="Times New Roman" w:eastAsia="黑体" w:cs="Times New Roman"/>
                      <w:b/>
                      <w:kern w:val="0"/>
                      <w:szCs w:val="21"/>
                    </w:rPr>
                    <w:pict>
                      <v:rect id="BAH" o:spid="_x0000_s2069" o:spt="1" style="position:absolute;left:0pt;margin-left:6pt;margin-top:26.85pt;height:15.6pt;width:68.25pt;z-index:-251649024;mso-width-relative:page;mso-height-relative:page;" stroked="f" coordsize="21600,21600" o:gfxdata="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">
                        <v:path/>
                        <v:fill focussize="0,0"/>
                        <v:stroke on="f"/>
                        <v:imagedata o:title=""/>
                        <o:lock v:ext="edit"/>
                      </v:rect>
                    </w:pict>
                  </w:r>
                  <w:r>
                    <w:rPr>
                      <w:rFonts w:hint="eastAsia" w:ascii="Times New Roman" w:hAnsi="Times New Roman" w:eastAsia="黑体" w:cs="Times New Roman"/>
                      <w:b/>
                      <w:kern w:val="0"/>
                      <w:szCs w:val="21"/>
                    </w:rPr>
                    <w:t xml:space="preserve">CCS </w:t>
                  </w:r>
                  <w:r>
                    <w:rPr>
                      <w:rFonts w:ascii="Times New Roman" w:hAnsi="Times New Roman" w:eastAsia="黑体" w:cs="Times New Roman"/>
                      <w:b/>
                      <w:kern w:val="0"/>
                      <w:szCs w:val="21"/>
                    </w:rPr>
                    <w:t>B</w:t>
                  </w:r>
                  <w:r>
                    <w:rPr>
                      <w:rFonts w:hint="eastAsia" w:ascii="Times New Roman" w:hAnsi="Times New Roman" w:eastAsia="黑体" w:cs="Times New Roman"/>
                      <w:kern w:val="0"/>
                      <w:szCs w:val="21"/>
                    </w:rPr>
                    <w:t xml:space="preserve"> </w:t>
                  </w:r>
                  <w:r>
                    <w:rPr>
                      <w:rFonts w:ascii="黑体" w:hAnsi="黑体" w:eastAsia="黑体" w:cs="Times New Roman"/>
                      <w:kern w:val="0"/>
                      <w:szCs w:val="21"/>
                    </w:rPr>
                    <w:t>47</w:t>
                  </w:r>
                </w:p>
                <w:p w14:paraId="38D30358">
                  <w:pPr>
                    <w:framePr w:w="9587" w:hSpace="180" w:vSpace="180" w:wrap="around" w:vAnchor="page" w:hAnchor="page" w:x="1394" w:y="1027" w:anchorLock="1"/>
                    <w:ind w:right="237" w:rightChars="113"/>
                    <w:jc w:val="right"/>
                    <w:textAlignment w:val="center"/>
                    <w:rPr>
                      <w:rFonts w:ascii="Times New Roman" w:hAnsi="Times New Roman" w:eastAsia="黑体" w:cs="Times New Roman"/>
                      <w:kern w:val="0"/>
                      <w:szCs w:val="21"/>
                    </w:rPr>
                  </w:pPr>
                  <w:r>
                    <w:rPr>
                      <w:rFonts w:ascii="Times New Roman" w:hAnsi="Times New Roman" w:eastAsia="黑体" w:cs="Times New Roman"/>
                      <w:b/>
                      <w:bCs/>
                      <w:kern w:val="0"/>
                      <w:sz w:val="112"/>
                      <w:szCs w:val="112"/>
                    </w:rPr>
                    <w:pict>
                      <v:rect id="矩形 67" o:spid="_x0000_s2053" o:spt="1" style="position:absolute;left:0pt;margin-left:-5.25pt;margin-top:0pt;height:15.6pt;width:68.25pt;z-index:-251657216;mso-width-relative:page;mso-height-relative:page;"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">
                        <v:path/>
                        <v:fill focussize="0,0"/>
                        <v:stroke on="f"/>
                        <v:imagedata o:title=""/>
                        <o:lock v:ext="edit"/>
                      </v:rect>
                    </w:pict>
                  </w:r>
                  <w:r>
                    <w:rPr>
                      <w:rFonts w:ascii="Times New Roman" w:hAnsi="Times New Roman" w:eastAsia="黑体" w:cs="Times New Roman"/>
                      <w:b/>
                      <w:bCs/>
                      <w:kern w:val="0"/>
                      <w:sz w:val="112"/>
                      <w:szCs w:val="112"/>
                    </w:rPr>
                    <w:t>CSF</w:t>
                  </w:r>
                </w:p>
              </w:tc>
            </w:tr>
          </w:tbl>
          <w:p w14:paraId="756290CA">
            <w:pPr>
              <w:framePr w:w="9587" w:hSpace="180" w:vSpace="180" w:wrap="around" w:vAnchor="page" w:hAnchor="page" w:x="1394" w:y="1027" w:anchorLock="1"/>
              <w:ind w:right="237" w:rightChars="113"/>
              <w:jc w:val="left"/>
              <w:textAlignment w:val="center"/>
              <w:rPr>
                <w:rFonts w:ascii="Times New Roman" w:hAnsi="Times New Roman" w:eastAsia="黑体" w:cs="Times New Roman"/>
                <w:kern w:val="0"/>
                <w:szCs w:val="21"/>
              </w:rPr>
            </w:pPr>
          </w:p>
        </w:tc>
      </w:tr>
    </w:tbl>
    <w:p w14:paraId="4473512C">
      <w:pPr>
        <w:framePr w:w="9422" w:hSpace="181" w:vSpace="181" w:wrap="around" w:vAnchor="page" w:hAnchor="page" w:x="1092" w:y="3244" w:anchorLock="1"/>
        <w:widowControl/>
        <w:spacing w:line="0" w:lineRule="atLeast"/>
        <w:jc w:val="distribute"/>
        <w:rPr>
          <w:rFonts w:ascii="Times New Roman" w:hAnsi="Times New Roman" w:eastAsia="黑体" w:cs="Times New Roman"/>
          <w:bCs/>
          <w:spacing w:val="-40"/>
          <w:kern w:val="0"/>
          <w:sz w:val="84"/>
          <w:szCs w:val="84"/>
        </w:rPr>
      </w:pPr>
      <w:r>
        <w:rPr>
          <w:rFonts w:ascii="Times New Roman" w:hAnsi="Times New Roman" w:eastAsia="黑体" w:cs="Times New Roman"/>
          <w:bCs/>
          <w:spacing w:val="-40"/>
          <w:kern w:val="0"/>
          <w:sz w:val="84"/>
          <w:szCs w:val="84"/>
        </w:rPr>
        <w:t>团体标准</w:t>
      </w:r>
    </w:p>
    <w:tbl>
      <w:tblPr>
        <w:tblStyle w:val="12"/>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262EA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16FDEB0A">
            <w:pPr>
              <w:widowControl/>
              <w:spacing w:before="357" w:line="280" w:lineRule="exact"/>
              <w:jc w:val="right"/>
              <w:rPr>
                <w:rFonts w:hint="eastAsia" w:ascii="黑体" w:hAnsi="黑体" w:eastAsia="黑体" w:cs="Times New Roman"/>
                <w:bCs/>
                <w:kern w:val="0"/>
                <w:sz w:val="28"/>
                <w:szCs w:val="28"/>
              </w:rPr>
            </w:pPr>
            <w:bookmarkStart w:id="0" w:name="DT"/>
            <w:r>
              <w:rPr>
                <w:rFonts w:hint="eastAsia" w:ascii="黑体" w:hAnsi="黑体" w:eastAsia="黑体" w:cs="Times New Roman"/>
                <w:bCs/>
                <w:kern w:val="0"/>
                <w:sz w:val="28"/>
                <w:szCs w:val="28"/>
              </w:rPr>
              <w:t xml:space="preserve">    </w:t>
            </w:r>
            <w:r>
              <w:rPr>
                <w:rFonts w:ascii="黑体" w:hAnsi="黑体" w:eastAsia="黑体" w:cs="Times New Roman"/>
                <w:bCs/>
                <w:kern w:val="0"/>
                <w:sz w:val="28"/>
                <w:szCs w:val="28"/>
              </w:rPr>
              <w:t>T/CSF</w:t>
            </w:r>
            <w:r>
              <w:rPr>
                <w:rFonts w:hint="eastAsia" w:ascii="黑体" w:hAnsi="黑体" w:eastAsia="黑体" w:cs="Times New Roman"/>
                <w:bCs/>
                <w:kern w:val="0"/>
                <w:sz w:val="28"/>
                <w:szCs w:val="28"/>
              </w:rPr>
              <w:pict>
                <v:rect id="DT" o:spid="_x0000_s2057" o:spt="1" style="position:absolute;left:0pt;margin-left:372.8pt;margin-top:2.7pt;height:18pt;width:90pt;z-index:-251655168;mso-width-relative:page;mso-height-relative:page;"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">
                  <v:path/>
                  <v:fill focussize="0,0"/>
                  <v:stroke on="f"/>
                  <v:imagedata o:title=""/>
                  <o:lock v:ext="edit"/>
                </v:rect>
              </w:pict>
            </w:r>
            <w:bookmarkEnd w:id="0"/>
            <w:r>
              <w:rPr>
                <w:rFonts w:ascii="黑体" w:hAnsi="黑体" w:eastAsia="黑体" w:cs="Times New Roman"/>
                <w:bCs/>
                <w:kern w:val="0"/>
                <w:sz w:val="28"/>
                <w:szCs w:val="28"/>
              </w:rPr>
              <w:t xml:space="preserve"> XX-</w:t>
            </w:r>
            <w:r>
              <w:rPr>
                <w:rFonts w:hint="eastAsia" w:ascii="黑体" w:hAnsi="黑体" w:eastAsia="黑体" w:cs="Times New Roman"/>
                <w:bCs/>
                <w:kern w:val="0"/>
                <w:sz w:val="28"/>
                <w:szCs w:val="28"/>
              </w:rPr>
              <w:t>202</w:t>
            </w:r>
            <w:r>
              <w:rPr>
                <w:rFonts w:ascii="黑体" w:hAnsi="黑体" w:eastAsia="黑体" w:cs="Times New Roman"/>
                <w:bCs/>
                <w:kern w:val="0"/>
                <w:sz w:val="28"/>
                <w:szCs w:val="28"/>
              </w:rPr>
              <w:t>6</w:t>
            </w:r>
          </w:p>
        </w:tc>
      </w:tr>
    </w:tbl>
    <w:p w14:paraId="715D590C">
      <w:pPr>
        <w:framePr w:w="9639" w:h="4897" w:hRule="exact" w:wrap="around" w:vAnchor="page" w:hAnchor="page" w:x="1142" w:y="6440" w:anchorLock="1"/>
        <w:spacing w:line="680" w:lineRule="exact"/>
        <w:jc w:val="center"/>
        <w:textAlignment w:val="center"/>
        <w:rPr>
          <w:rFonts w:ascii="Times New Roman" w:hAnsi="Times New Roman" w:eastAsia="黑体" w:cs="Times New Roman"/>
          <w:bCs/>
          <w:kern w:val="0"/>
          <w:sz w:val="52"/>
          <w:szCs w:val="52"/>
        </w:rPr>
      </w:pPr>
    </w:p>
    <w:p w14:paraId="65ECB3B8">
      <w:pPr>
        <w:framePr w:w="9639" w:h="4897" w:hRule="exact" w:wrap="around" w:vAnchor="page" w:hAnchor="page" w:x="1142" w:y="6440" w:anchorLock="1"/>
        <w:spacing w:line="680" w:lineRule="exact"/>
        <w:jc w:val="center"/>
        <w:textAlignment w:val="center"/>
        <w:rPr>
          <w:rFonts w:ascii="Times New Roman" w:hAnsi="Times New Roman" w:eastAsia="黑体" w:cs="Times New Roman"/>
          <w:bCs/>
          <w:kern w:val="0"/>
          <w:sz w:val="52"/>
          <w:szCs w:val="52"/>
        </w:rPr>
      </w:pPr>
      <w:r>
        <w:rPr>
          <w:rFonts w:hint="eastAsia" w:ascii="Times New Roman" w:hAnsi="Times New Roman" w:eastAsia="黑体" w:cs="Times New Roman"/>
          <w:bCs/>
          <w:kern w:val="0"/>
          <w:sz w:val="52"/>
          <w:szCs w:val="52"/>
        </w:rPr>
        <w:t>凹纹胡蜂人工繁育技术规程</w:t>
      </w:r>
    </w:p>
    <w:p w14:paraId="44B77EC6">
      <w:pPr>
        <w:framePr w:w="9639" w:h="4897" w:hRule="exact" w:wrap="around" w:vAnchor="page" w:hAnchor="page" w:x="1142" w:y="6440" w:anchorLock="1"/>
        <w:spacing w:before="370" w:line="400" w:lineRule="exact"/>
        <w:jc w:val="center"/>
        <w:textAlignment w:val="center"/>
        <w:rPr>
          <w:rFonts w:ascii="Times New Roman" w:hAnsi="Times New Roman" w:eastAsia="黑体" w:cs="Times New Roman"/>
          <w:b/>
          <w:bCs/>
          <w:kern w:val="0"/>
          <w:sz w:val="28"/>
          <w:szCs w:val="28"/>
        </w:rPr>
      </w:pPr>
      <w:r>
        <w:rPr>
          <w:rFonts w:hint="eastAsia" w:ascii="Times New Roman" w:hAnsi="Times New Roman" w:eastAsia="黑体" w:cs="Times New Roman"/>
          <w:b/>
          <w:bCs/>
          <w:kern w:val="0"/>
          <w:sz w:val="28"/>
          <w:szCs w:val="28"/>
        </w:rPr>
        <w:t xml:space="preserve">Technical regulations for artificial breeding of </w:t>
      </w:r>
      <w:r>
        <w:rPr>
          <w:rFonts w:ascii="Times New Roman" w:hAnsi="Times New Roman" w:eastAsia="黑体" w:cs="Times New Roman"/>
          <w:b/>
          <w:bCs/>
          <w:i/>
          <w:iCs/>
          <w:kern w:val="0"/>
          <w:sz w:val="28"/>
          <w:szCs w:val="28"/>
        </w:rPr>
        <w:t>Vespa velutina auraria</w:t>
      </w:r>
    </w:p>
    <w:tbl>
      <w:tblPr>
        <w:tblStyle w:val="12"/>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358CC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4E873F1B">
            <w:pPr>
              <w:framePr w:w="9639" w:h="4897" w:hRule="exact" w:wrap="around" w:vAnchor="page" w:hAnchor="page" w:x="1142" w:y="6440" w:anchorLock="1"/>
              <w:spacing w:before="440" w:line="400" w:lineRule="exact"/>
              <w:jc w:val="center"/>
              <w:textAlignment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pict>
                <v:rect id="RQ" o:spid="_x0000_s2061" o:spt="1" style="position:absolute;left:0pt;margin-left:173.3pt;margin-top:45.15pt;height:20pt;width:150pt;z-index:-251653120;mso-width-relative:page;mso-height-relative:page;" stroked="f" coordsize="21600,21600" o:gfxdata="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">
                  <v:path/>
                  <v:fill focussize="0,0"/>
                  <v:stroke on="f"/>
                  <v:imagedata o:title=""/>
                  <o:lock v:ext="edit"/>
                  <w10:anchorlock/>
                </v:rect>
              </w:pict>
            </w:r>
            <w:r>
              <w:rPr>
                <w:rFonts w:ascii="Times New Roman" w:hAnsi="Times New Roman" w:eastAsia="宋体" w:cs="Times New Roman"/>
                <w:kern w:val="0"/>
                <w:sz w:val="28"/>
                <w:szCs w:val="28"/>
              </w:rPr>
              <w:pict>
                <v:rect id="LB" o:spid="_x0000_s2060" o:spt="1" style="position:absolute;left:0pt;margin-left:193.3pt;margin-top:20.15pt;height:24pt;width:100pt;z-index:-251654144;mso-width-relative:page;mso-height-relative:page;"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">
                  <v:path/>
                  <v:fill focussize="0,0"/>
                  <v:stroke on="f"/>
                  <v:imagedata o:title=""/>
                  <o:lock v:ext="edit"/>
                </v:rect>
              </w:pict>
            </w:r>
          </w:p>
        </w:tc>
      </w:tr>
      <w:tr w14:paraId="1401A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757E9406">
            <w:pPr>
              <w:framePr w:w="9639" w:h="4897" w:hRule="exact" w:wrap="around" w:vAnchor="page" w:hAnchor="page" w:x="1142" w:y="6440" w:anchorLock="1"/>
              <w:spacing w:before="180" w:after="160" w:line="180" w:lineRule="exact"/>
              <w:jc w:val="center"/>
              <w:textAlignment w:val="center"/>
              <w:rPr>
                <w:rFonts w:ascii="Times New Roman" w:hAnsi="Times New Roman" w:eastAsia="宋体" w:cs="Times New Roman"/>
                <w:kern w:val="0"/>
                <w:szCs w:val="28"/>
              </w:rPr>
            </w:pPr>
          </w:p>
        </w:tc>
      </w:tr>
    </w:tbl>
    <w:p w14:paraId="1F37403F">
      <w:pPr>
        <w:jc w:val="center"/>
        <w:rPr>
          <w:rFonts w:hint="eastAsia" w:ascii="宋体" w:hAnsi="宋体" w:eastAsia="宋体"/>
          <w:sz w:val="24"/>
          <w:szCs w:val="24"/>
        </w:rPr>
      </w:pPr>
      <w:r>
        <w:rPr>
          <w:rFonts w:hint="eastAsia" w:ascii="黑体" w:hAnsi="黑体" w:eastAsia="黑体" w:cs="Times New Roman"/>
          <w:bCs/>
          <w:kern w:val="0"/>
          <w:sz w:val="28"/>
          <w:szCs w:val="28"/>
        </w:rPr>
        <w:pict>
          <v:line id="直线 3" o:spid="_x0000_s2056" o:spt="20" style="position:absolute;left:0pt;margin-left:-0.8pt;margin-top:9.05pt;height:0pt;width:481.9pt;z-index:251660288;mso-width-relative:page;mso-height-relative:page;" coordsize="21600,21600" o:gfxdata="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&#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Nag6PYAAAACQEAAA8AAAAAAAAAAQAgAAAAIgAAAGRy&#10;cy9kb3ducmV2LnhtbFBLAQIUABQAAAAIAIdO4kD+zXGszAEAAI4DAAAOAAAAAAAAAAEAIAAAACcB&#10;AABkcnMvZTJvRG9jLnhtbFBLBQYAAAAABgAGAFkBAABlBQAAAAA=&#10;">
            <v:path arrowok="t"/>
            <v:fill focussize="0,0"/>
            <v:stroke weight="1pt"/>
            <v:imagedata o:title=""/>
            <o:lock v:ext="edit"/>
          </v:line>
        </w:pict>
      </w:r>
      <w:r>
        <w:rPr>
          <w:rFonts w:hint="eastAsia" w:ascii="宋体" w:hAnsi="宋体" w:eastAsia="宋体"/>
          <w:sz w:val="24"/>
          <w:szCs w:val="24"/>
        </w:rPr>
        <w:t xml:space="preserve"> </w:t>
      </w:r>
    </w:p>
    <w:p w14:paraId="25A87B11">
      <w:pPr>
        <w:jc w:val="center"/>
        <w:rPr>
          <w:rFonts w:hint="eastAsia" w:ascii="宋体" w:hAnsi="宋体" w:eastAsia="宋体"/>
          <w:sz w:val="24"/>
          <w:szCs w:val="24"/>
        </w:rPr>
      </w:pPr>
    </w:p>
    <w:p w14:paraId="4B860E45">
      <w:pPr>
        <w:jc w:val="center"/>
        <w:rPr>
          <w:rFonts w:hint="eastAsia" w:ascii="宋体" w:hAnsi="宋体" w:eastAsia="宋体"/>
          <w:sz w:val="24"/>
          <w:szCs w:val="24"/>
        </w:rPr>
      </w:pPr>
    </w:p>
    <w:p w14:paraId="70DE57C3">
      <w:pPr>
        <w:jc w:val="center"/>
        <w:rPr>
          <w:rFonts w:hint="eastAsia" w:ascii="宋体" w:hAnsi="宋体" w:eastAsia="宋体"/>
          <w:sz w:val="24"/>
          <w:szCs w:val="24"/>
        </w:rPr>
      </w:pPr>
    </w:p>
    <w:p w14:paraId="1CD9C6DB">
      <w:pPr>
        <w:jc w:val="center"/>
        <w:rPr>
          <w:rFonts w:hint="eastAsia" w:ascii="宋体" w:hAnsi="宋体" w:eastAsia="宋体"/>
          <w:sz w:val="24"/>
          <w:szCs w:val="24"/>
        </w:rPr>
      </w:pPr>
      <w:r>
        <w:rPr>
          <w:rFonts w:hint="eastAsia" w:ascii="宋体" w:hAnsi="宋体" w:eastAsia="宋体"/>
          <w:sz w:val="24"/>
          <w:szCs w:val="24"/>
        </w:rPr>
        <w:pict>
          <v:shape id="fmFrame5" o:spid="_x0000_s2062" o:spt="202" type="#_x0000_t202" style="position:absolute;left:0pt;margin-left:-1pt;margin-top:599.9pt;height:24.6pt;width:159pt;mso-position-horizontal-relative:margin;mso-position-vertical-relative:margin;z-index:251664384;mso-width-relative:page;mso-height-relative:page;" stroked="f" coordsize="21600,21600" o:gfxdata="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EwNxwfZAAAADAEAAA8A&#10;AAAAAAAAAQAgAAAAIgAAAGRycy9kb3ducmV2LnhtbFBLAQIUABQAAAAIAIdO4kB9aoYQpAEAAEoD&#10;AAAOAAAAAAAAAAEAIAAAACgBAABkcnMvZTJvRG9jLnhtbFBLBQYAAAAABgAGAFkBAAA+BQAAAAA=&#10;">
            <v:path/>
            <v:fill focussize="0,0"/>
            <v:stroke on="f" joinstyle="miter"/>
            <v:imagedata o:title=""/>
            <o:lock v:ext="edit"/>
            <v:textbox inset="0mm,0mm,0mm,0mm">
              <w:txbxContent>
                <w:p w14:paraId="71DB63C9">
                  <w:pPr>
                    <w:pStyle w:val="18"/>
                    <w:rPr>
                      <w:bCs/>
                      <w:szCs w:val="28"/>
                    </w:rPr>
                  </w:pPr>
                  <w:r>
                    <w:rPr>
                      <w:rFonts w:hint="eastAsia" w:ascii="黑体" w:hAnsi="黑体" w:cs="黑体"/>
                      <w:bCs/>
                      <w:szCs w:val="28"/>
                    </w:rPr>
                    <w:t>202</w:t>
                  </w:r>
                  <w:r>
                    <w:rPr>
                      <w:rFonts w:ascii="黑体" w:hAnsi="黑体" w:cs="黑体"/>
                      <w:bCs/>
                      <w:szCs w:val="28"/>
                    </w:rPr>
                    <w:t>6</w:t>
                  </w:r>
                  <w:r>
                    <w:rPr>
                      <w:rFonts w:hint="eastAsia" w:ascii="黑体" w:hAnsi="黑体" w:cs="黑体"/>
                      <w:bCs/>
                      <w:szCs w:val="28"/>
                    </w:rPr>
                    <w:t>-</w:t>
                  </w:r>
                  <w:r>
                    <w:rPr>
                      <w:rFonts w:ascii="黑体" w:hAnsi="黑体" w:cs="黑体"/>
                      <w:bCs/>
                      <w:szCs w:val="28"/>
                    </w:rPr>
                    <w:t>XX</w:t>
                  </w:r>
                  <w:r>
                    <w:rPr>
                      <w:rFonts w:hint="eastAsia" w:ascii="黑体" w:hAnsi="黑体" w:cs="黑体"/>
                      <w:bCs/>
                      <w:szCs w:val="28"/>
                    </w:rPr>
                    <w:t>-</w:t>
                  </w:r>
                  <w:r>
                    <w:rPr>
                      <w:rFonts w:ascii="黑体" w:hAnsi="黑体" w:cs="黑体"/>
                      <w:bCs/>
                      <w:szCs w:val="28"/>
                    </w:rPr>
                    <w:t>XX</w:t>
                  </w:r>
                  <w:r>
                    <w:rPr>
                      <w:rFonts w:hint="eastAsia"/>
                      <w:bCs/>
                      <w:szCs w:val="28"/>
                    </w:rPr>
                    <w:t>发布</w:t>
                  </w:r>
                </w:p>
              </w:txbxContent>
            </v:textbox>
            <w10:anchorlock/>
          </v:shape>
        </w:pict>
      </w:r>
    </w:p>
    <w:p w14:paraId="69AE9281">
      <w:pPr>
        <w:jc w:val="center"/>
        <w:rPr>
          <w:rFonts w:hint="eastAsia" w:ascii="宋体" w:hAnsi="宋体" w:eastAsia="宋体"/>
          <w:sz w:val="24"/>
          <w:szCs w:val="24"/>
        </w:rPr>
      </w:pPr>
    </w:p>
    <w:p w14:paraId="69373B9F">
      <w:pPr>
        <w:framePr w:w="7938" w:h="752" w:hRule="exact" w:hSpace="125" w:vSpace="181" w:wrap="around" w:vAnchor="page" w:hAnchor="page" w:x="2396" w:y="14146" w:anchorLock="1"/>
        <w:widowControl/>
        <w:spacing w:line="0" w:lineRule="atLeast"/>
        <w:jc w:val="center"/>
        <w:rPr>
          <w:rFonts w:ascii="Times New Roman" w:hAnsi="Times New Roman" w:eastAsia="黑体" w:cs="Times New Roman"/>
          <w:spacing w:val="20"/>
          <w:w w:val="135"/>
          <w:kern w:val="0"/>
          <w:sz w:val="28"/>
          <w:szCs w:val="28"/>
        </w:rPr>
      </w:pPr>
      <w:r>
        <w:rPr>
          <w:rFonts w:ascii="Times New Roman" w:hAnsi="Times New Roman" w:eastAsia="黑体" w:cs="Times New Roman"/>
          <w:bCs/>
          <w:spacing w:val="85"/>
          <w:kern w:val="0"/>
          <w:position w:val="3"/>
          <w:sz w:val="28"/>
          <w:szCs w:val="28"/>
        </w:rPr>
        <w:t>中国林学会 发布</w:t>
      </w:r>
    </w:p>
    <w:p w14:paraId="06F73E06">
      <w:pPr>
        <w:widowControl/>
        <w:jc w:val="left"/>
        <w:rPr>
          <w:rFonts w:hint="eastAsia" w:ascii="宋体" w:hAnsi="宋体" w:eastAsia="宋体"/>
          <w:sz w:val="24"/>
          <w:szCs w:val="24"/>
        </w:rPr>
      </w:pPr>
      <w:bookmarkStart w:id="25" w:name="_GoBack"/>
      <w:r>
        <w:rPr>
          <w:rFonts w:hint="eastAsia" w:ascii="宋体" w:hAnsi="宋体" w:eastAsia="宋体"/>
          <w:sz w:val="24"/>
          <w:szCs w:val="24"/>
        </w:rPr>
        <w:pict>
          <v:shape id="自选图形 9" o:spid="_x0000_s2065" o:spt="32" type="#_x0000_t32" style="position:absolute;left:0pt;margin-left:-6.35pt;margin-top:7.35pt;height:0pt;width:481.9pt;z-index:251666432;mso-width-relative:page;mso-height-relative:page;" filled="f" coordsize="21600,21600" o:gfxdata="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AyaQKvVAAAACgEAAA8AAAAAAAAAAQAg&#10;AAAAIgAAAGRycy9kb3ducmV2LnhtbFBLAQIUABQAAAAIAIdO4kAPGYoV2AEAAJYDAAAOAAAAAAAA&#10;AAEAIAAAACQBAABkcnMvZTJvRG9jLnhtbFBLBQYAAAAABgAGAFkBAABuBQAAAAA=&#10;">
            <v:path arrowok="t"/>
            <v:fill on="f" focussize="0,0"/>
            <v:stroke weight="1pt"/>
            <v:imagedata o:title=""/>
            <o:lock v:ext="edit"/>
          </v:shape>
        </w:pict>
      </w:r>
      <w:bookmarkEnd w:id="25"/>
      <w:r>
        <w:rPr>
          <w:rFonts w:hint="eastAsia" w:ascii="宋体" w:hAnsi="宋体" w:eastAsia="宋体"/>
          <w:sz w:val="24"/>
          <w:szCs w:val="24"/>
        </w:rPr>
        <w:pict>
          <v:shape id="fmFrame6" o:spid="_x0000_s2063" o:spt="202" type="#_x0000_t202" style="position:absolute;left:0pt;margin-left:316.5pt;margin-top:599.9pt;height:24.6pt;width:159pt;mso-position-horizontal-relative:margin;mso-position-vertical-relative:margin;z-index:251665408;mso-width-relative:page;mso-height-relative:page;" stroked="f" coordsize="21600,21600" o:gfxdata="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FMKS1PaAAAADQEAAA8A&#10;AAAAAAAAAQAgAAAAIgAAAGRycy9kb3ducmV2LnhtbFBLAQIUABQAAAAIAIdO4kDhfdi2owEAAEoD&#10;AAAOAAAAAAAAAAEAIAAAACkBAABkcnMvZTJvRG9jLnhtbFBLBQYAAAAABgAGAFkBAAA+BQAAAAA=&#10;">
            <v:path/>
            <v:fill focussize="0,0"/>
            <v:stroke on="f" joinstyle="miter"/>
            <v:imagedata o:title=""/>
            <o:lock v:ext="edit"/>
            <v:textbox inset="0mm,0mm,0mm,0mm">
              <w:txbxContent>
                <w:p w14:paraId="164A8D27">
                  <w:pPr>
                    <w:pStyle w:val="19"/>
                    <w:rPr>
                      <w:bCs/>
                      <w:szCs w:val="28"/>
                    </w:rPr>
                  </w:pPr>
                  <w:r>
                    <w:rPr>
                      <w:rFonts w:hint="eastAsia" w:ascii="黑体" w:hAnsi="黑体" w:cs="黑体"/>
                      <w:bCs/>
                      <w:szCs w:val="28"/>
                    </w:rPr>
                    <w:t>202</w:t>
                  </w:r>
                  <w:r>
                    <w:rPr>
                      <w:rFonts w:ascii="黑体" w:hAnsi="黑体" w:cs="黑体"/>
                      <w:bCs/>
                      <w:szCs w:val="28"/>
                    </w:rPr>
                    <w:t>6</w:t>
                  </w:r>
                  <w:r>
                    <w:rPr>
                      <w:rFonts w:hint="eastAsia" w:ascii="黑体" w:hAnsi="黑体" w:cs="黑体"/>
                      <w:bCs/>
                      <w:szCs w:val="28"/>
                    </w:rPr>
                    <w:t>-</w:t>
                  </w:r>
                  <w:r>
                    <w:rPr>
                      <w:rFonts w:ascii="黑体" w:hAnsi="黑体" w:cs="黑体"/>
                      <w:bCs/>
                      <w:szCs w:val="28"/>
                    </w:rPr>
                    <w:t>XX</w:t>
                  </w:r>
                  <w:r>
                    <w:rPr>
                      <w:rFonts w:hint="eastAsia" w:ascii="黑体" w:hAnsi="黑体" w:cs="黑体"/>
                      <w:bCs/>
                      <w:szCs w:val="28"/>
                    </w:rPr>
                    <w:t>-</w:t>
                  </w:r>
                  <w:r>
                    <w:rPr>
                      <w:rFonts w:ascii="黑体" w:hAnsi="黑体" w:cs="黑体"/>
                      <w:bCs/>
                      <w:szCs w:val="28"/>
                    </w:rPr>
                    <w:t>XX</w:t>
                  </w:r>
                  <w:r>
                    <w:rPr>
                      <w:rFonts w:hint="eastAsia"/>
                      <w:bCs/>
                      <w:szCs w:val="28"/>
                    </w:rPr>
                    <w:t>实施</w:t>
                  </w:r>
                </w:p>
              </w:txbxContent>
            </v:textbox>
            <w10:anchorlock/>
          </v:shape>
        </w:pict>
      </w:r>
      <w:r>
        <w:rPr>
          <w:rFonts w:ascii="宋体" w:hAnsi="宋体" w:eastAsia="宋体"/>
          <w:sz w:val="24"/>
          <w:szCs w:val="24"/>
        </w:rPr>
        <w:br w:type="page"/>
      </w:r>
      <w:r>
        <w:rPr>
          <w:rFonts w:ascii="宋体" w:hAnsi="宋体" w:eastAsia="宋体"/>
          <w:sz w:val="24"/>
          <w:szCs w:val="24"/>
        </w:rPr>
        <w:br w:type="page"/>
      </w:r>
    </w:p>
    <w:p w14:paraId="561317F0">
      <w:pPr>
        <w:widowControl/>
        <w:jc w:val="left"/>
        <w:rPr>
          <w:rFonts w:hint="eastAsia" w:ascii="宋体" w:hAnsi="宋体" w:eastAsia="宋体"/>
          <w:sz w:val="24"/>
          <w:szCs w:val="24"/>
        </w:rPr>
        <w:sectPr>
          <w:headerReference r:id="rId3" w:type="default"/>
          <w:headerReference r:id="rId4" w:type="even"/>
          <w:pgSz w:w="11906" w:h="16838"/>
          <w:pgMar w:top="1440" w:right="1134" w:bottom="1440" w:left="1134" w:header="851" w:footer="992" w:gutter="0"/>
          <w:cols w:space="425" w:num="1"/>
          <w:docGrid w:type="lines" w:linePitch="312" w:charSpace="0"/>
        </w:sectPr>
      </w:pPr>
    </w:p>
    <w:p w14:paraId="358A2F06">
      <w:pPr>
        <w:widowControl/>
        <w:jc w:val="left"/>
        <w:rPr>
          <w:rFonts w:hint="eastAsia" w:ascii="宋体" w:hAnsi="宋体" w:eastAsia="宋体"/>
          <w:sz w:val="24"/>
          <w:szCs w:val="24"/>
        </w:rPr>
      </w:pPr>
    </w:p>
    <w:p w14:paraId="113AD50C">
      <w:pPr>
        <w:widowControl/>
        <w:jc w:val="left"/>
        <w:rPr>
          <w:rFonts w:hint="eastAsia" w:ascii="宋体" w:hAnsi="宋体" w:eastAsia="宋体"/>
          <w:sz w:val="24"/>
          <w:szCs w:val="24"/>
        </w:rPr>
      </w:pPr>
    </w:p>
    <w:p w14:paraId="190BD500">
      <w:pPr>
        <w:spacing w:line="360" w:lineRule="auto"/>
        <w:jc w:val="center"/>
        <w:rPr>
          <w:rFonts w:ascii="Times New Roman" w:hAnsi="Times New Roman" w:eastAsia="黑体" w:cs="Times New Roman"/>
          <w:kern w:val="0"/>
          <w:sz w:val="32"/>
          <w:szCs w:val="36"/>
        </w:rPr>
      </w:pPr>
      <w:r>
        <w:rPr>
          <w:rFonts w:ascii="Times New Roman" w:hAnsi="Times New Roman" w:eastAsia="黑体" w:cs="Times New Roman"/>
          <w:kern w:val="0"/>
          <w:sz w:val="32"/>
          <w:szCs w:val="36"/>
        </w:rPr>
        <w:t>目</w:t>
      </w:r>
      <w:r>
        <w:rPr>
          <w:rFonts w:hint="eastAsia" w:ascii="Times New Roman" w:hAnsi="Times New Roman" w:eastAsia="黑体" w:cs="Times New Roman"/>
          <w:kern w:val="0"/>
          <w:sz w:val="32"/>
          <w:szCs w:val="36"/>
        </w:rPr>
        <w:t xml:space="preserve">  </w:t>
      </w:r>
      <w:r>
        <w:rPr>
          <w:rFonts w:ascii="Times New Roman" w:hAnsi="Times New Roman" w:eastAsia="黑体" w:cs="Times New Roman"/>
          <w:kern w:val="0"/>
          <w:sz w:val="32"/>
          <w:szCs w:val="36"/>
        </w:rPr>
        <w:t>次</w:t>
      </w:r>
    </w:p>
    <w:p w14:paraId="75F717D8">
      <w:pPr>
        <w:spacing w:line="360" w:lineRule="auto"/>
        <w:jc w:val="center"/>
        <w:rPr>
          <w:rFonts w:ascii="Times New Roman" w:hAnsi="Times New Roman" w:eastAsia="黑体" w:cs="Times New Roman"/>
          <w:kern w:val="0"/>
          <w:sz w:val="32"/>
          <w:szCs w:val="36"/>
        </w:rPr>
      </w:pPr>
    </w:p>
    <w:p w14:paraId="235AB82D">
      <w:pPr>
        <w:pStyle w:val="10"/>
        <w:tabs>
          <w:tab w:val="right" w:leader="dot" w:pos="9628"/>
        </w:tabs>
        <w:rPr>
          <w:rFonts w:hint="eastAsia" w:ascii="宋体" w:hAnsi="宋体" w:eastAsia="宋体" w:cs="宋体"/>
        </w:rPr>
      </w:pPr>
      <w:r>
        <w:rPr>
          <w:rFonts w:hint="eastAsia" w:ascii="宋体" w:hAnsi="宋体" w:eastAsia="宋体" w:cs="宋体"/>
          <w:kern w:val="0"/>
        </w:rPr>
        <w:t>前言</w:t>
      </w:r>
      <w:r>
        <w:rPr>
          <w:rFonts w:hint="eastAsia" w:ascii="宋体" w:hAnsi="宋体" w:eastAsia="宋体" w:cs="宋体"/>
          <w:kern w:val="0"/>
        </w:rPr>
        <w:tab/>
      </w:r>
      <w:r>
        <w:rPr>
          <w:rFonts w:hint="eastAsia" w:ascii="宋体" w:hAnsi="宋体" w:eastAsia="宋体" w:cs="宋体"/>
        </w:rPr>
        <w:t>Ⅱ</w:t>
      </w:r>
    </w:p>
    <w:p w14:paraId="6A584FD1">
      <w:pPr>
        <w:pStyle w:val="10"/>
        <w:tabs>
          <w:tab w:val="right" w:leader="dot" w:pos="9638"/>
        </w:tabs>
        <w:rPr>
          <w:rFonts w:hint="eastAsia" w:ascii="宋体" w:hAnsi="宋体" w:eastAsia="宋体" w:cs="宋体"/>
        </w:rPr>
      </w:pPr>
      <w:r>
        <w:rPr>
          <w:rFonts w:hint="eastAsia" w:ascii="宋体" w:hAnsi="宋体" w:eastAsia="宋体" w:cs="宋体"/>
          <w:szCs w:val="21"/>
        </w:rPr>
        <w:fldChar w:fldCharType="begin"/>
      </w:r>
      <w:r>
        <w:rPr>
          <w:rFonts w:hint="eastAsia" w:ascii="宋体" w:hAnsi="宋体" w:eastAsia="宋体" w:cs="宋体"/>
          <w:szCs w:val="21"/>
        </w:rPr>
        <w:instrText xml:space="preserve"> TOC \o "1-3" \h \z \u </w:instrText>
      </w:r>
      <w:r>
        <w:rPr>
          <w:rFonts w:hint="eastAsia" w:ascii="宋体" w:hAnsi="宋体" w:eastAsia="宋体" w:cs="宋体"/>
          <w:szCs w:val="21"/>
        </w:rPr>
        <w:fldChar w:fldCharType="separate"/>
      </w:r>
      <w:r>
        <w:fldChar w:fldCharType="begin"/>
      </w:r>
      <w:r>
        <w:instrText xml:space="preserve"> HYPERLINK \l "_Toc1920371976" </w:instrText>
      </w:r>
      <w:r>
        <w:fldChar w:fldCharType="separate"/>
      </w:r>
      <w:r>
        <w:rPr>
          <w:rFonts w:hint="eastAsia" w:ascii="宋体" w:hAnsi="宋体" w:eastAsia="宋体" w:cs="宋体"/>
          <w:kern w:val="0"/>
          <w:szCs w:val="21"/>
        </w:rPr>
        <w:t>1 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_Toc1920371976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58FAEAFA">
      <w:pPr>
        <w:pStyle w:val="10"/>
        <w:tabs>
          <w:tab w:val="right" w:leader="dot" w:pos="9638"/>
        </w:tabs>
        <w:rPr>
          <w:rFonts w:hint="eastAsia" w:ascii="宋体" w:hAnsi="宋体" w:eastAsia="宋体" w:cs="宋体"/>
        </w:rPr>
      </w:pPr>
      <w:r>
        <w:fldChar w:fldCharType="begin"/>
      </w:r>
      <w:r>
        <w:instrText xml:space="preserve"> HYPERLINK \l "_Toc1160069869" </w:instrText>
      </w:r>
      <w:r>
        <w:fldChar w:fldCharType="separate"/>
      </w:r>
      <w:r>
        <w:rPr>
          <w:rFonts w:hint="eastAsia" w:ascii="宋体" w:hAnsi="宋体" w:eastAsia="宋体" w:cs="宋体"/>
          <w:kern w:val="0"/>
          <w:szCs w:val="21"/>
        </w:rPr>
        <w:t>2 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_Toc1160069869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2D1561CC">
      <w:pPr>
        <w:pStyle w:val="10"/>
        <w:tabs>
          <w:tab w:val="right" w:leader="dot" w:pos="9638"/>
        </w:tabs>
        <w:rPr>
          <w:rFonts w:hint="eastAsia" w:ascii="宋体" w:hAnsi="宋体" w:eastAsia="宋体" w:cs="宋体"/>
        </w:rPr>
      </w:pPr>
      <w:r>
        <w:fldChar w:fldCharType="begin"/>
      </w:r>
      <w:r>
        <w:instrText xml:space="preserve"> HYPERLINK \l "_Toc290257170" </w:instrText>
      </w:r>
      <w:r>
        <w:fldChar w:fldCharType="separate"/>
      </w:r>
      <w:r>
        <w:rPr>
          <w:rFonts w:hint="eastAsia" w:ascii="宋体" w:hAnsi="宋体" w:eastAsia="宋体" w:cs="宋体"/>
          <w:kern w:val="0"/>
          <w:szCs w:val="21"/>
        </w:rPr>
        <w:t>3 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_Toc290257170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285594F2">
      <w:pPr>
        <w:pStyle w:val="10"/>
        <w:tabs>
          <w:tab w:val="right" w:leader="dot" w:pos="9638"/>
        </w:tabs>
        <w:rPr>
          <w:rFonts w:hint="eastAsia" w:ascii="宋体" w:hAnsi="宋体" w:eastAsia="宋体" w:cs="宋体"/>
        </w:rPr>
      </w:pPr>
      <w:r>
        <w:fldChar w:fldCharType="begin"/>
      </w:r>
      <w:r>
        <w:instrText xml:space="preserve"> HYPERLINK \l "_Toc1416893853" </w:instrText>
      </w:r>
      <w:r>
        <w:fldChar w:fldCharType="separate"/>
      </w:r>
      <w:r>
        <w:rPr>
          <w:rFonts w:hint="eastAsia" w:ascii="宋体" w:hAnsi="宋体" w:eastAsia="宋体" w:cs="宋体"/>
          <w:kern w:val="0"/>
          <w:szCs w:val="21"/>
        </w:rPr>
        <w:t>4 养殖环境要求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_Toc1416893853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763FC67A">
      <w:pPr>
        <w:pStyle w:val="10"/>
        <w:tabs>
          <w:tab w:val="right" w:leader="dot" w:pos="9638"/>
        </w:tabs>
        <w:rPr>
          <w:rFonts w:hint="eastAsia" w:ascii="宋体" w:hAnsi="宋体" w:eastAsia="宋体" w:cs="宋体"/>
        </w:rPr>
      </w:pPr>
      <w:r>
        <w:fldChar w:fldCharType="begin"/>
      </w:r>
      <w:r>
        <w:instrText xml:space="preserve"> HYPERLINK \l "_Toc288825788" </w:instrText>
      </w:r>
      <w:r>
        <w:fldChar w:fldCharType="separate"/>
      </w:r>
      <w:r>
        <w:rPr>
          <w:rFonts w:hint="eastAsia" w:ascii="宋体" w:hAnsi="宋体" w:eastAsia="宋体" w:cs="宋体"/>
          <w:kern w:val="0"/>
          <w:szCs w:val="21"/>
        </w:rPr>
        <w:t>5 技术路线</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_Toc288825788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07AE29DD">
      <w:pPr>
        <w:pStyle w:val="10"/>
        <w:tabs>
          <w:tab w:val="right" w:leader="dot" w:pos="9638"/>
        </w:tabs>
        <w:rPr>
          <w:rFonts w:hint="eastAsia" w:ascii="宋体" w:hAnsi="宋体" w:eastAsia="宋体" w:cs="宋体"/>
        </w:rPr>
      </w:pPr>
      <w:r>
        <w:fldChar w:fldCharType="begin"/>
      </w:r>
      <w:r>
        <w:instrText xml:space="preserve"> HYPERLINK \l "_Toc981976696" </w:instrText>
      </w:r>
      <w:r>
        <w:fldChar w:fldCharType="separate"/>
      </w:r>
      <w:r>
        <w:rPr>
          <w:rFonts w:hint="eastAsia" w:ascii="宋体" w:hAnsi="宋体" w:eastAsia="宋体" w:cs="宋体"/>
          <w:kern w:val="0"/>
          <w:szCs w:val="21"/>
        </w:rPr>
        <w:t>6 养殖技术</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_Toc981976696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3F88BA5C">
      <w:pPr>
        <w:pStyle w:val="10"/>
        <w:tabs>
          <w:tab w:val="right" w:leader="dot" w:pos="9638"/>
        </w:tabs>
        <w:rPr>
          <w:rFonts w:hint="eastAsia" w:ascii="宋体" w:hAnsi="宋体" w:eastAsia="宋体" w:cs="宋体"/>
        </w:rPr>
      </w:pPr>
      <w:r>
        <w:fldChar w:fldCharType="begin"/>
      </w:r>
      <w:r>
        <w:instrText xml:space="preserve"> HYPERLINK \l "_Toc670502477" </w:instrText>
      </w:r>
      <w:r>
        <w:fldChar w:fldCharType="separate"/>
      </w:r>
      <w:r>
        <w:rPr>
          <w:rFonts w:hint="eastAsia" w:ascii="宋体" w:hAnsi="宋体" w:eastAsia="宋体" w:cs="宋体"/>
          <w:kern w:val="0"/>
          <w:szCs w:val="21"/>
        </w:rPr>
        <w:t>7 安全措施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_Toc670502477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14:paraId="7B62224D">
      <w:pPr>
        <w:pStyle w:val="10"/>
        <w:tabs>
          <w:tab w:val="right" w:leader="dot" w:pos="9638"/>
        </w:tabs>
        <w:rPr>
          <w:rFonts w:hint="eastAsia" w:ascii="宋体" w:hAnsi="宋体" w:eastAsia="宋体" w:cs="宋体"/>
        </w:rPr>
      </w:pPr>
      <w:r>
        <w:fldChar w:fldCharType="begin"/>
      </w:r>
      <w:r>
        <w:instrText xml:space="preserve"> HYPERLINK \l "_Toc1288435130" </w:instrText>
      </w:r>
      <w:r>
        <w:fldChar w:fldCharType="separate"/>
      </w:r>
      <w:r>
        <w:rPr>
          <w:rFonts w:hint="eastAsia" w:ascii="宋体" w:hAnsi="宋体" w:eastAsia="宋体" w:cs="宋体"/>
          <w:kern w:val="0"/>
          <w:szCs w:val="21"/>
        </w:rPr>
        <w:t>附 录A</w:t>
      </w:r>
      <w:r>
        <w:rPr>
          <w:rFonts w:hint="eastAsia" w:ascii="宋体" w:hAnsi="宋体" w:eastAsia="宋体" w:cs="宋体"/>
        </w:rPr>
        <w:t>（资料性</w:t>
      </w:r>
      <w:r>
        <w:rPr>
          <w:rStyle w:val="15"/>
          <w:rFonts w:hint="eastAsia" w:ascii="宋体" w:hAnsi="宋体" w:eastAsia="宋体" w:cs="Times New Roman"/>
          <w:kern w:val="0"/>
        </w:rPr>
        <w:t>附录</w:t>
      </w:r>
      <w:r>
        <w:rPr>
          <w:rFonts w:hint="eastAsia" w:ascii="宋体" w:hAnsi="宋体" w:eastAsia="宋体" w:cs="宋体"/>
        </w:rPr>
        <w:t>）凹纹胡蜂主要天敌、危害及预防方法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_Toc1288435130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14:paraId="7ECADDBA">
      <w:pPr>
        <w:pStyle w:val="10"/>
        <w:tabs>
          <w:tab w:val="right" w:leader="dot" w:pos="9638"/>
        </w:tabs>
        <w:rPr>
          <w:rFonts w:hint="eastAsia" w:ascii="宋体" w:hAnsi="宋体" w:eastAsia="宋体" w:cs="宋体"/>
        </w:rPr>
      </w:pPr>
      <w:r>
        <w:fldChar w:fldCharType="begin"/>
      </w:r>
      <w:r>
        <w:instrText xml:space="preserve"> HYPERLINK \l "_Toc1140420163" </w:instrText>
      </w:r>
      <w:r>
        <w:fldChar w:fldCharType="separate"/>
      </w:r>
      <w:r>
        <w:rPr>
          <w:rFonts w:hint="eastAsia" w:ascii="宋体" w:hAnsi="宋体" w:eastAsia="宋体" w:cs="宋体"/>
          <w:kern w:val="0"/>
          <w:szCs w:val="21"/>
        </w:rPr>
        <w:t>附 录B</w:t>
      </w:r>
      <w:r>
        <w:rPr>
          <w:rFonts w:hint="eastAsia" w:ascii="宋体" w:hAnsi="宋体" w:eastAsia="宋体" w:cs="宋体"/>
        </w:rPr>
        <w:t>（资料性</w:t>
      </w:r>
      <w:r>
        <w:rPr>
          <w:rStyle w:val="15"/>
          <w:rFonts w:hint="eastAsia" w:ascii="宋体" w:hAnsi="宋体" w:eastAsia="宋体" w:cs="Times New Roman"/>
          <w:kern w:val="0"/>
        </w:rPr>
        <w:t>附录</w:t>
      </w:r>
      <w:r>
        <w:rPr>
          <w:rFonts w:hint="eastAsia" w:ascii="宋体" w:hAnsi="宋体" w:eastAsia="宋体" w:cs="宋体"/>
        </w:rPr>
        <w:t>）凹纹胡蜂主要病害及预防方法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_Toc1140420163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rPr>
        <w:fldChar w:fldCharType="end"/>
      </w:r>
    </w:p>
    <w:p w14:paraId="47A92F37">
      <w:pPr>
        <w:pStyle w:val="10"/>
        <w:tabs>
          <w:tab w:val="right" w:leader="dot" w:pos="9638"/>
        </w:tabs>
        <w:rPr>
          <w:rFonts w:hint="eastAsia" w:ascii="宋体" w:hAnsi="宋体" w:eastAsia="宋体" w:cs="宋体"/>
        </w:rPr>
      </w:pPr>
      <w:r>
        <w:fldChar w:fldCharType="begin"/>
      </w:r>
      <w:r>
        <w:instrText xml:space="preserve"> HYPERLINK \l "_Toc1506088931" </w:instrText>
      </w:r>
      <w:r>
        <w:fldChar w:fldCharType="separate"/>
      </w:r>
      <w:r>
        <w:rPr>
          <w:rFonts w:hint="eastAsia" w:ascii="宋体" w:hAnsi="宋体" w:eastAsia="宋体" w:cs="宋体"/>
          <w:kern w:val="0"/>
          <w:szCs w:val="21"/>
        </w:rPr>
        <w:t>附 录C</w:t>
      </w:r>
      <w:r>
        <w:rPr>
          <w:rFonts w:hint="eastAsia" w:ascii="宋体" w:hAnsi="宋体" w:eastAsia="宋体" w:cs="宋体"/>
        </w:rPr>
        <w:t>（资料性</w:t>
      </w:r>
      <w:r>
        <w:rPr>
          <w:rStyle w:val="15"/>
          <w:rFonts w:hint="eastAsia" w:ascii="宋体" w:hAnsi="宋体" w:eastAsia="宋体" w:cs="Times New Roman"/>
          <w:kern w:val="0"/>
        </w:rPr>
        <w:t>附录</w:t>
      </w:r>
      <w:r>
        <w:rPr>
          <w:rFonts w:hint="eastAsia" w:ascii="宋体" w:hAnsi="宋体" w:eastAsia="宋体" w:cs="宋体"/>
        </w:rPr>
        <w:t>）凹纹胡蜂蜂群中不同职责蜂的食物</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_Toc1506088931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rPr>
        <w:fldChar w:fldCharType="end"/>
      </w:r>
    </w:p>
    <w:p w14:paraId="40853A8E">
      <w:pPr>
        <w:pStyle w:val="10"/>
        <w:tabs>
          <w:tab w:val="right" w:leader="dot" w:pos="9638"/>
        </w:tabs>
        <w:rPr>
          <w:rFonts w:hint="eastAsia" w:ascii="宋体" w:hAnsi="宋体" w:eastAsia="宋体" w:cs="宋体"/>
        </w:rPr>
      </w:pPr>
      <w:r>
        <w:fldChar w:fldCharType="begin"/>
      </w:r>
      <w:r>
        <w:instrText xml:space="preserve"> HYPERLINK \l "_Toc2067228246" </w:instrText>
      </w:r>
      <w:r>
        <w:fldChar w:fldCharType="separate"/>
      </w:r>
      <w:r>
        <w:rPr>
          <w:rFonts w:hint="eastAsia" w:ascii="宋体" w:hAnsi="宋体" w:eastAsia="宋体" w:cs="宋体"/>
          <w:kern w:val="0"/>
          <w:szCs w:val="21"/>
        </w:rPr>
        <w:t>附 录D</w:t>
      </w:r>
      <w:r>
        <w:rPr>
          <w:rFonts w:hint="eastAsia" w:ascii="宋体" w:hAnsi="宋体" w:eastAsia="宋体" w:cs="宋体"/>
        </w:rPr>
        <w:t>（资料性</w:t>
      </w:r>
      <w:r>
        <w:rPr>
          <w:rStyle w:val="15"/>
          <w:rFonts w:hint="eastAsia" w:ascii="宋体" w:hAnsi="宋体" w:eastAsia="宋体" w:cs="Times New Roman"/>
          <w:kern w:val="0"/>
        </w:rPr>
        <w:t>附录</w:t>
      </w:r>
      <w:r>
        <w:rPr>
          <w:rFonts w:hint="eastAsia" w:ascii="宋体" w:hAnsi="宋体" w:eastAsia="宋体" w:cs="宋体"/>
        </w:rPr>
        <w:t>）凹纹胡蜂巢脾和蜂蛹的等级划分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_Toc2067228246 \h </w:instrText>
      </w:r>
      <w:r>
        <w:rPr>
          <w:rFonts w:hint="eastAsia" w:ascii="宋体" w:hAnsi="宋体" w:eastAsia="宋体" w:cs="宋体"/>
        </w:rPr>
        <w:fldChar w:fldCharType="separate"/>
      </w:r>
      <w:r>
        <w:rPr>
          <w:rFonts w:hint="eastAsia" w:ascii="宋体" w:hAnsi="宋体" w:eastAsia="宋体" w:cs="宋体"/>
        </w:rPr>
        <w:t>11</w:t>
      </w:r>
      <w:r>
        <w:rPr>
          <w:rFonts w:hint="eastAsia" w:ascii="宋体" w:hAnsi="宋体" w:eastAsia="宋体" w:cs="宋体"/>
        </w:rPr>
        <w:fldChar w:fldCharType="end"/>
      </w:r>
      <w:r>
        <w:rPr>
          <w:rFonts w:hint="eastAsia" w:ascii="宋体" w:hAnsi="宋体" w:eastAsia="宋体" w:cs="宋体"/>
        </w:rPr>
        <w:fldChar w:fldCharType="end"/>
      </w:r>
    </w:p>
    <w:p w14:paraId="522430CD">
      <w:pPr>
        <w:pStyle w:val="10"/>
        <w:tabs>
          <w:tab w:val="right" w:leader="dot" w:pos="9638"/>
        </w:tabs>
        <w:rPr>
          <w:rFonts w:hint="eastAsia" w:ascii="宋体" w:hAnsi="宋体" w:eastAsia="宋体" w:cs="宋体"/>
        </w:rPr>
      </w:pPr>
      <w:r>
        <w:fldChar w:fldCharType="begin"/>
      </w:r>
      <w:r>
        <w:instrText xml:space="preserve"> HYPERLINK \l "_Toc1867244350" </w:instrText>
      </w:r>
      <w:r>
        <w:fldChar w:fldCharType="separate"/>
      </w:r>
      <w:r>
        <w:rPr>
          <w:rFonts w:hint="eastAsia" w:ascii="宋体" w:hAnsi="宋体" w:eastAsia="宋体" w:cs="宋体"/>
          <w:szCs w:val="21"/>
        </w:rPr>
        <w:t>参考文献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_Toc1867244350 \h </w:instrText>
      </w:r>
      <w:r>
        <w:rPr>
          <w:rFonts w:hint="eastAsia" w:ascii="宋体" w:hAnsi="宋体" w:eastAsia="宋体" w:cs="宋体"/>
        </w:rPr>
        <w:fldChar w:fldCharType="separate"/>
      </w:r>
      <w:r>
        <w:rPr>
          <w:rFonts w:hint="eastAsia" w:ascii="宋体" w:hAnsi="宋体" w:eastAsia="宋体" w:cs="宋体"/>
        </w:rPr>
        <w:t>11</w:t>
      </w:r>
      <w:r>
        <w:rPr>
          <w:rFonts w:hint="eastAsia" w:ascii="宋体" w:hAnsi="宋体" w:eastAsia="宋体" w:cs="宋体"/>
        </w:rPr>
        <w:fldChar w:fldCharType="end"/>
      </w:r>
      <w:r>
        <w:rPr>
          <w:rFonts w:hint="eastAsia" w:ascii="宋体" w:hAnsi="宋体" w:eastAsia="宋体" w:cs="宋体"/>
        </w:rPr>
        <w:fldChar w:fldCharType="end"/>
      </w:r>
    </w:p>
    <w:p w14:paraId="517112CC">
      <w:pPr>
        <w:jc w:val="center"/>
        <w:rPr>
          <w:rFonts w:hint="eastAsia" w:ascii="宋体" w:hAnsi="宋体" w:eastAsia="宋体"/>
          <w:sz w:val="24"/>
          <w:szCs w:val="24"/>
        </w:rPr>
      </w:pPr>
      <w:r>
        <w:rPr>
          <w:rFonts w:hint="eastAsia" w:ascii="宋体" w:hAnsi="宋体" w:eastAsia="宋体" w:cs="宋体"/>
          <w:bCs/>
          <w:szCs w:val="21"/>
          <w:lang w:val="zh-CN"/>
        </w:rPr>
        <w:fldChar w:fldCharType="end"/>
      </w:r>
    </w:p>
    <w:p w14:paraId="79EAEC48">
      <w:pPr>
        <w:spacing w:line="360" w:lineRule="auto"/>
        <w:jc w:val="center"/>
        <w:rPr>
          <w:rFonts w:ascii="Calibri" w:hAnsi="Calibri"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TOC \o "1-3" \h \z \u </w:instrText>
      </w:r>
      <w:r>
        <w:rPr>
          <w:rFonts w:ascii="Times New Roman" w:hAnsi="Times New Roman" w:eastAsia="宋体" w:cs="Times New Roman"/>
        </w:rPr>
        <w:fldChar w:fldCharType="separate"/>
      </w:r>
      <w:r>
        <w:fldChar w:fldCharType="begin"/>
      </w:r>
      <w:r>
        <w:instrText xml:space="preserve"> HYPERLINK \l "_Toc4797" </w:instrText>
      </w:r>
      <w:r>
        <w:fldChar w:fldCharType="separate"/>
      </w:r>
      <w:r>
        <w:fldChar w:fldCharType="end"/>
      </w:r>
    </w:p>
    <w:p w14:paraId="44776DA2">
      <w:pPr>
        <w:spacing w:line="360" w:lineRule="auto"/>
        <w:rPr>
          <w:rFonts w:ascii="Times New Roman" w:hAnsi="Times New Roman" w:eastAsia="宋体" w:cs="Times New Roman"/>
          <w:bCs/>
          <w:lang w:val="zh-CN"/>
        </w:rPr>
      </w:pPr>
      <w:r>
        <w:rPr>
          <w:rFonts w:ascii="Times New Roman" w:hAnsi="Times New Roman" w:eastAsia="宋体" w:cs="Times New Roman"/>
          <w:bCs/>
          <w:lang w:val="zh-CN"/>
        </w:rPr>
        <w:fldChar w:fldCharType="end"/>
      </w:r>
    </w:p>
    <w:p w14:paraId="34B5B3D9">
      <w:pPr>
        <w:widowControl/>
        <w:jc w:val="left"/>
        <w:rPr>
          <w:rFonts w:ascii="Times New Roman" w:hAnsi="Times New Roman" w:eastAsia="宋体" w:cs="Times New Roman"/>
          <w:bCs/>
          <w:lang w:val="zh-CN"/>
        </w:rPr>
      </w:pPr>
      <w:r>
        <w:rPr>
          <w:rFonts w:ascii="Times New Roman" w:hAnsi="Times New Roman" w:eastAsia="宋体" w:cs="Times New Roman"/>
          <w:bCs/>
          <w:lang w:val="zh-CN"/>
        </w:rPr>
        <w:br w:type="page"/>
      </w:r>
    </w:p>
    <w:p w14:paraId="39C15710">
      <w:pPr>
        <w:spacing w:line="360" w:lineRule="auto"/>
        <w:rPr>
          <w:rFonts w:ascii="Times New Roman" w:hAnsi="Times New Roman" w:eastAsia="宋体" w:cs="Times New Roman"/>
          <w:b/>
          <w:bCs/>
          <w:lang w:val="zh-CN"/>
        </w:rPr>
      </w:pPr>
    </w:p>
    <w:p w14:paraId="4935C260">
      <w:pPr>
        <w:widowControl/>
        <w:tabs>
          <w:tab w:val="center" w:pos="4201"/>
          <w:tab w:val="right" w:leader="dot" w:pos="9298"/>
        </w:tabs>
        <w:autoSpaceDE w:val="0"/>
        <w:autoSpaceDN w:val="0"/>
        <w:jc w:val="center"/>
        <w:outlineLvl w:val="0"/>
        <w:rPr>
          <w:rFonts w:ascii="Times New Roman" w:hAnsi="Times New Roman" w:eastAsia="黑体" w:cs="Times New Roman"/>
        </w:rPr>
      </w:pPr>
      <w:bookmarkStart w:id="1" w:name="_Toc560271832"/>
      <w:r>
        <w:rPr>
          <w:rFonts w:ascii="Times New Roman" w:hAnsi="Times New Roman" w:eastAsia="黑体" w:cs="Times New Roman"/>
          <w:sz w:val="32"/>
          <w:szCs w:val="28"/>
        </w:rPr>
        <w:t>前  言</w:t>
      </w:r>
      <w:bookmarkEnd w:id="1"/>
    </w:p>
    <w:p w14:paraId="2E6EB43E">
      <w:pPr>
        <w:widowControl/>
        <w:tabs>
          <w:tab w:val="center" w:pos="4201"/>
          <w:tab w:val="right" w:leader="dot" w:pos="9298"/>
        </w:tabs>
        <w:autoSpaceDE w:val="0"/>
        <w:autoSpaceDN w:val="0"/>
        <w:jc w:val="center"/>
        <w:rPr>
          <w:rFonts w:ascii="Times New Roman" w:hAnsi="Times New Roman" w:eastAsia="黑体" w:cs="Times New Roman"/>
          <w:sz w:val="32"/>
          <w:szCs w:val="32"/>
        </w:rPr>
      </w:pPr>
    </w:p>
    <w:p w14:paraId="6805806B">
      <w:pPr>
        <w:widowControl/>
        <w:tabs>
          <w:tab w:val="center" w:pos="4201"/>
          <w:tab w:val="right" w:leader="dot" w:pos="9298"/>
        </w:tabs>
        <w:autoSpaceDE w:val="0"/>
        <w:autoSpaceDN w:val="0"/>
        <w:spacing w:line="276" w:lineRule="auto"/>
        <w:ind w:firstLine="420" w:firstLineChars="200"/>
        <w:rPr>
          <w:rFonts w:hint="eastAsia" w:ascii="宋体" w:hAnsi="宋体" w:eastAsia="宋体" w:cs="Times New Roman"/>
          <w:szCs w:val="21"/>
        </w:rPr>
      </w:pPr>
      <w:r>
        <w:rPr>
          <w:rFonts w:ascii="宋体" w:hAnsi="宋体" w:eastAsia="宋体" w:cs="Times New Roman"/>
          <w:kern w:val="0"/>
          <w:szCs w:val="21"/>
        </w:rPr>
        <w:t>本文件按照GB/T 1.1-20</w:t>
      </w:r>
      <w:r>
        <w:rPr>
          <w:rFonts w:hint="eastAsia" w:ascii="宋体" w:hAnsi="宋体" w:eastAsia="宋体" w:cs="Times New Roman"/>
          <w:kern w:val="0"/>
          <w:szCs w:val="21"/>
        </w:rPr>
        <w:t>20</w:t>
      </w:r>
      <w:r>
        <w:rPr>
          <w:rFonts w:ascii="宋体" w:hAnsi="宋体" w:eastAsia="宋体" w:cs="Times New Roman"/>
          <w:szCs w:val="21"/>
        </w:rPr>
        <w:t>《标准化工作导则</w:t>
      </w:r>
      <w:r>
        <w:rPr>
          <w:rFonts w:hint="eastAsia" w:ascii="宋体" w:hAnsi="宋体" w:eastAsia="宋体" w:cs="Times New Roman"/>
          <w:szCs w:val="21"/>
        </w:rPr>
        <w:t xml:space="preserve"> </w:t>
      </w:r>
      <w:r>
        <w:rPr>
          <w:rFonts w:ascii="宋体" w:hAnsi="宋体" w:eastAsia="宋体" w:cs="Times New Roman"/>
          <w:szCs w:val="21"/>
        </w:rPr>
        <w:t>第</w:t>
      </w:r>
      <w:r>
        <w:rPr>
          <w:rFonts w:hint="eastAsia" w:ascii="宋体" w:hAnsi="宋体" w:eastAsia="宋体" w:cs="Times New Roman"/>
          <w:szCs w:val="21"/>
        </w:rPr>
        <w:t>1</w:t>
      </w:r>
      <w:r>
        <w:rPr>
          <w:rFonts w:ascii="宋体" w:hAnsi="宋体" w:eastAsia="宋体" w:cs="Times New Roman"/>
          <w:szCs w:val="21"/>
        </w:rPr>
        <w:t>部分：标准化文件的结构和起草规则》的规定起草。</w:t>
      </w:r>
    </w:p>
    <w:p w14:paraId="361C772B">
      <w:pPr>
        <w:widowControl/>
        <w:tabs>
          <w:tab w:val="center" w:pos="4201"/>
          <w:tab w:val="right" w:leader="dot" w:pos="9298"/>
        </w:tabs>
        <w:autoSpaceDE w:val="0"/>
        <w:autoSpaceDN w:val="0"/>
        <w:spacing w:line="276" w:lineRule="auto"/>
        <w:ind w:firstLine="420" w:firstLineChars="200"/>
        <w:rPr>
          <w:rFonts w:hint="eastAsia" w:ascii="宋体" w:hAnsi="宋体" w:eastAsia="宋体" w:cs="Times New Roman"/>
          <w:szCs w:val="21"/>
        </w:rPr>
      </w:pPr>
      <w:r>
        <w:rPr>
          <w:rFonts w:hint="eastAsia" w:ascii="宋体" w:hAnsi="宋体" w:eastAsia="宋体" w:cs="Times New Roman"/>
          <w:szCs w:val="21"/>
        </w:rPr>
        <w:t>本文件的某些内容可能涉及专利。本文件的发布机构不承担识别专利的责任。</w:t>
      </w:r>
      <w:r>
        <w:rPr>
          <w:rFonts w:ascii="宋体" w:hAnsi="宋体" w:eastAsia="宋体" w:cs="Times New Roman"/>
          <w:szCs w:val="21"/>
        </w:rPr>
        <w:t xml:space="preserve"> </w:t>
      </w:r>
    </w:p>
    <w:p w14:paraId="7D146E7B">
      <w:pPr>
        <w:widowControl/>
        <w:tabs>
          <w:tab w:val="center" w:pos="4201"/>
          <w:tab w:val="right" w:leader="dot" w:pos="9298"/>
        </w:tabs>
        <w:autoSpaceDE w:val="0"/>
        <w:autoSpaceDN w:val="0"/>
        <w:spacing w:line="276" w:lineRule="auto"/>
        <w:ind w:firstLine="420" w:firstLineChars="200"/>
        <w:rPr>
          <w:rFonts w:hint="eastAsia" w:ascii="宋体" w:hAnsi="宋体" w:eastAsia="宋体" w:cs="Times New Roman"/>
          <w:szCs w:val="21"/>
        </w:rPr>
      </w:pPr>
      <w:r>
        <w:rPr>
          <w:rFonts w:hint="eastAsia" w:ascii="宋体" w:hAnsi="宋体" w:eastAsia="宋体" w:cs="Times New Roman"/>
          <w:szCs w:val="21"/>
        </w:rPr>
        <w:t>本文件由中国林学会提出并归口。</w:t>
      </w:r>
    </w:p>
    <w:p w14:paraId="13DF57ED">
      <w:pPr>
        <w:widowControl/>
        <w:tabs>
          <w:tab w:val="center" w:pos="4201"/>
          <w:tab w:val="right" w:leader="dot" w:pos="9298"/>
        </w:tabs>
        <w:autoSpaceDE w:val="0"/>
        <w:autoSpaceDN w:val="0"/>
        <w:spacing w:line="276" w:lineRule="auto"/>
        <w:ind w:firstLine="420" w:firstLineChars="200"/>
        <w:rPr>
          <w:rFonts w:hint="eastAsia" w:ascii="宋体" w:hAnsi="宋体" w:eastAsia="宋体" w:cs="Times New Roman"/>
          <w:szCs w:val="21"/>
        </w:rPr>
      </w:pPr>
      <w:r>
        <w:rPr>
          <w:rFonts w:hint="eastAsia" w:ascii="宋体" w:hAnsi="宋体" w:eastAsia="宋体" w:cs="Times New Roman"/>
          <w:szCs w:val="21"/>
        </w:rPr>
        <w:t>本文件的附录A-D为资料性附录。</w:t>
      </w:r>
    </w:p>
    <w:p w14:paraId="7A3CE0A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0" w:firstLineChars="200"/>
        <w:jc w:val="left"/>
        <w:rPr>
          <w:rFonts w:hint="eastAsia" w:ascii="宋体" w:hAnsi="宋体" w:eastAsia="宋体" w:cs="Times New Roman"/>
          <w:kern w:val="0"/>
          <w:szCs w:val="21"/>
        </w:rPr>
      </w:pPr>
      <w:r>
        <w:rPr>
          <w:rFonts w:ascii="宋体" w:hAnsi="宋体" w:eastAsia="宋体" w:cs="Times New Roman"/>
          <w:kern w:val="0"/>
          <w:szCs w:val="21"/>
        </w:rPr>
        <w:t>本文件起草单位：德宏师范学院、中国林业科学研究院高原林业研究所、德宏职业学院、德宏州胡丰养殖有限公司、广东互信生物科学有限公司、梁河县林丰养殖专业合作社。</w:t>
      </w:r>
    </w:p>
    <w:p w14:paraId="0C838AC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0" w:firstLineChars="200"/>
        <w:jc w:val="left"/>
        <w:rPr>
          <w:rFonts w:hint="eastAsia" w:ascii="宋体" w:hAnsi="宋体" w:eastAsia="宋体" w:cs="Times New Roman"/>
          <w:kern w:val="0"/>
          <w:szCs w:val="21"/>
        </w:rPr>
      </w:pPr>
      <w:r>
        <w:rPr>
          <w:rFonts w:ascii="宋体" w:hAnsi="宋体" w:eastAsia="宋体" w:cs="Times New Roman"/>
          <w:kern w:val="0"/>
          <w:szCs w:val="21"/>
        </w:rPr>
        <w:t>本文件主要起草人：</w:t>
      </w:r>
      <w:r>
        <w:rPr>
          <w:rFonts w:hint="eastAsia" w:ascii="宋体" w:hAnsi="宋体" w:eastAsia="宋体" w:cs="Times New Roman"/>
          <w:kern w:val="0"/>
          <w:szCs w:val="21"/>
        </w:rPr>
        <w:t>杨新周、郭云胶、赵敏、田先娇、马艳粉、王志远、谢正华、党菱婧、杨子祥、王健敏、刘贵有、田素梅、刘惠娟、陶顺碧、汪景安。</w:t>
      </w:r>
    </w:p>
    <w:p w14:paraId="2D6F2CE3">
      <w:pPr>
        <w:widowControl/>
        <w:jc w:val="left"/>
        <w:rPr>
          <w:rFonts w:hint="eastAsia" w:ascii="宋体" w:hAnsi="宋体" w:eastAsia="宋体"/>
          <w:sz w:val="24"/>
          <w:szCs w:val="24"/>
        </w:rPr>
        <w:sectPr>
          <w:headerReference r:id="rId5" w:type="default"/>
          <w:footerReference r:id="rId7" w:type="default"/>
          <w:headerReference r:id="rId6" w:type="even"/>
          <w:footerReference r:id="rId8" w:type="even"/>
          <w:pgSz w:w="11906" w:h="16838"/>
          <w:pgMar w:top="1440" w:right="1134" w:bottom="1440" w:left="1134" w:header="851" w:footer="992" w:gutter="0"/>
          <w:pgNumType w:fmt="upperRoman" w:start="1"/>
          <w:cols w:space="425" w:num="1"/>
          <w:docGrid w:type="lines" w:linePitch="312" w:charSpace="0"/>
        </w:sectPr>
      </w:pPr>
      <w:r>
        <w:rPr>
          <w:rFonts w:ascii="宋体" w:hAnsi="宋体" w:eastAsia="宋体"/>
          <w:sz w:val="24"/>
          <w:szCs w:val="24"/>
        </w:rPr>
        <w:br w:type="page"/>
      </w:r>
    </w:p>
    <w:p w14:paraId="1D19D656">
      <w:pPr>
        <w:pStyle w:val="21"/>
        <w:spacing w:line="360" w:lineRule="auto"/>
        <w:outlineLvl w:val="9"/>
        <w:rPr>
          <w:rFonts w:ascii="Times New Roman"/>
          <w:kern w:val="2"/>
          <w:szCs w:val="32"/>
        </w:rPr>
      </w:pPr>
      <w:r>
        <w:rPr>
          <w:rFonts w:hint="eastAsia" w:ascii="Times New Roman"/>
          <w:kern w:val="2"/>
          <w:szCs w:val="32"/>
        </w:rPr>
        <w:t>凹纹胡蜂人工繁育技术规程</w:t>
      </w:r>
    </w:p>
    <w:p w14:paraId="03405ADE">
      <w:pPr>
        <w:adjustRightInd w:val="0"/>
        <w:snapToGrid w:val="0"/>
        <w:spacing w:before="120" w:beforeLines="50" w:after="120" w:afterLines="50" w:line="360" w:lineRule="auto"/>
        <w:outlineLvl w:val="0"/>
        <w:rPr>
          <w:rFonts w:ascii="Times New Roman" w:hAnsi="Times New Roman" w:eastAsia="黑体" w:cs="Times New Roman"/>
          <w:kern w:val="0"/>
          <w:szCs w:val="21"/>
        </w:rPr>
      </w:pPr>
      <w:bookmarkStart w:id="2" w:name="_Toc1920371976"/>
      <w:r>
        <w:rPr>
          <w:rFonts w:hint="eastAsia" w:ascii="Times New Roman" w:hAnsi="Times New Roman" w:eastAsia="黑体" w:cs="Times New Roman"/>
          <w:kern w:val="0"/>
          <w:szCs w:val="21"/>
        </w:rPr>
        <w:t>1  范围</w:t>
      </w:r>
      <w:bookmarkEnd w:id="2"/>
    </w:p>
    <w:p w14:paraId="56EA9DE9">
      <w:pPr>
        <w:ind w:firstLine="420" w:firstLineChars="200"/>
        <w:rPr>
          <w:rFonts w:hint="eastAsia" w:ascii="宋体" w:hAnsi="宋体" w:eastAsia="宋体"/>
          <w:szCs w:val="21"/>
        </w:rPr>
      </w:pPr>
      <w:r>
        <w:rPr>
          <w:rFonts w:hint="eastAsia" w:ascii="宋体" w:hAnsi="宋体" w:eastAsia="宋体"/>
          <w:szCs w:val="21"/>
        </w:rPr>
        <w:t>本文件规定了凹纹胡蜂养殖的术语和定义、</w:t>
      </w:r>
      <w:r>
        <w:rPr>
          <w:rFonts w:ascii="宋体" w:hAnsi="宋体" w:eastAsia="宋体"/>
          <w:szCs w:val="21"/>
        </w:rPr>
        <w:t>养殖环境要求</w:t>
      </w:r>
      <w:r>
        <w:rPr>
          <w:rFonts w:hint="eastAsia" w:ascii="宋体" w:hAnsi="宋体" w:eastAsia="宋体"/>
          <w:szCs w:val="21"/>
        </w:rPr>
        <w:t>、技术路线、</w:t>
      </w:r>
      <w:r>
        <w:rPr>
          <w:rFonts w:ascii="宋体" w:hAnsi="宋体" w:eastAsia="宋体"/>
          <w:szCs w:val="21"/>
        </w:rPr>
        <w:t>养殖技术</w:t>
      </w:r>
      <w:r>
        <w:rPr>
          <w:rFonts w:hint="eastAsia" w:ascii="宋体" w:hAnsi="宋体" w:eastAsia="宋体"/>
          <w:szCs w:val="21"/>
        </w:rPr>
        <w:t>、安全措施等内容。</w:t>
      </w:r>
    </w:p>
    <w:p w14:paraId="01B8D462">
      <w:pPr>
        <w:ind w:firstLine="420" w:firstLineChars="200"/>
        <w:rPr>
          <w:rFonts w:hint="eastAsia" w:ascii="宋体" w:hAnsi="宋体" w:eastAsia="宋体"/>
          <w:szCs w:val="21"/>
        </w:rPr>
      </w:pPr>
      <w:r>
        <w:rPr>
          <w:rFonts w:hint="eastAsia" w:ascii="宋体" w:hAnsi="宋体" w:eastAsia="宋体"/>
          <w:szCs w:val="21"/>
        </w:rPr>
        <w:t>本文件适用于中国胡蜂分布区海拔200～2100 m地区凹纹胡蜂的养殖。</w:t>
      </w:r>
    </w:p>
    <w:p w14:paraId="2AB86AD3">
      <w:pPr>
        <w:adjustRightInd w:val="0"/>
        <w:snapToGrid w:val="0"/>
        <w:spacing w:before="120" w:beforeLines="50" w:after="120" w:afterLines="50" w:line="360" w:lineRule="auto"/>
        <w:outlineLvl w:val="0"/>
        <w:rPr>
          <w:rFonts w:ascii="Times New Roman" w:hAnsi="Times New Roman" w:eastAsia="黑体" w:cs="Times New Roman"/>
          <w:kern w:val="0"/>
          <w:szCs w:val="21"/>
        </w:rPr>
      </w:pPr>
      <w:bookmarkStart w:id="3" w:name="_Toc1160069869"/>
      <w:r>
        <w:rPr>
          <w:rFonts w:hint="eastAsia" w:ascii="Times New Roman" w:hAnsi="Times New Roman" w:eastAsia="黑体" w:cs="Times New Roman"/>
          <w:kern w:val="0"/>
          <w:szCs w:val="21"/>
        </w:rPr>
        <w:t>2  规范性引用文件</w:t>
      </w:r>
      <w:bookmarkEnd w:id="3"/>
    </w:p>
    <w:p w14:paraId="7FE6F578">
      <w:pPr>
        <w:ind w:firstLine="420" w:firstLineChars="200"/>
        <w:rPr>
          <w:rFonts w:hint="eastAsia" w:ascii="宋体" w:hAnsi="宋体" w:eastAsia="宋体"/>
          <w:szCs w:val="21"/>
        </w:rPr>
      </w:pPr>
      <w:r>
        <w:rPr>
          <w:rFonts w:hint="eastAsia" w:ascii="宋体" w:hAnsi="宋体" w:eastAsia="宋体"/>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5A64051D">
      <w:pPr>
        <w:ind w:firstLine="420" w:firstLineChars="200"/>
        <w:rPr>
          <w:rFonts w:hint="eastAsia" w:ascii="宋体" w:hAnsi="宋体" w:eastAsia="宋体"/>
          <w:szCs w:val="21"/>
        </w:rPr>
      </w:pPr>
      <w:r>
        <w:rPr>
          <w:rFonts w:hint="eastAsia" w:ascii="宋体" w:hAnsi="宋体" w:eastAsia="宋体"/>
          <w:szCs w:val="21"/>
        </w:rPr>
        <w:t xml:space="preserve">GB 5749  生活饮用水卫生标准 </w:t>
      </w:r>
    </w:p>
    <w:p w14:paraId="4A250193">
      <w:pPr>
        <w:ind w:firstLine="420" w:firstLineChars="200"/>
        <w:rPr>
          <w:rFonts w:hint="eastAsia" w:ascii="宋体" w:hAnsi="宋体" w:eastAsia="宋体"/>
          <w:szCs w:val="21"/>
        </w:rPr>
      </w:pPr>
      <w:r>
        <w:rPr>
          <w:rFonts w:hint="eastAsia" w:ascii="宋体" w:hAnsi="宋体" w:eastAsia="宋体"/>
          <w:szCs w:val="21"/>
        </w:rPr>
        <w:t xml:space="preserve">GB 3838  地表水环境质量标准 </w:t>
      </w:r>
    </w:p>
    <w:p w14:paraId="08BA4EA8">
      <w:pPr>
        <w:ind w:firstLine="420" w:firstLineChars="200"/>
        <w:rPr>
          <w:rFonts w:hint="eastAsia" w:ascii="宋体" w:hAnsi="宋体" w:eastAsia="宋体"/>
          <w:szCs w:val="21"/>
        </w:rPr>
      </w:pPr>
      <w:r>
        <w:rPr>
          <w:rFonts w:hint="eastAsia" w:ascii="宋体" w:hAnsi="宋体" w:eastAsia="宋体"/>
          <w:szCs w:val="21"/>
        </w:rPr>
        <w:t xml:space="preserve">GB 15618  土壤环境质量标准 </w:t>
      </w:r>
    </w:p>
    <w:p w14:paraId="6E6825DF">
      <w:pPr>
        <w:ind w:firstLine="420" w:firstLineChars="200"/>
        <w:rPr>
          <w:rFonts w:hint="eastAsia" w:ascii="宋体" w:hAnsi="宋体" w:eastAsia="宋体"/>
          <w:szCs w:val="21"/>
        </w:rPr>
      </w:pPr>
      <w:r>
        <w:rPr>
          <w:rFonts w:hint="eastAsia" w:ascii="宋体" w:hAnsi="宋体" w:eastAsia="宋体"/>
          <w:szCs w:val="21"/>
        </w:rPr>
        <w:t>DB 5331/T 31-2021  凹纹胡蜂养殖技术规程</w:t>
      </w:r>
    </w:p>
    <w:p w14:paraId="2C81C79C">
      <w:pPr>
        <w:ind w:firstLine="420" w:firstLineChars="200"/>
        <w:rPr>
          <w:rFonts w:hint="eastAsia" w:ascii="宋体" w:hAnsi="宋体" w:eastAsia="宋体"/>
          <w:szCs w:val="21"/>
        </w:rPr>
      </w:pPr>
      <w:r>
        <w:rPr>
          <w:rFonts w:hint="eastAsia" w:ascii="宋体" w:hAnsi="宋体" w:eastAsia="宋体"/>
          <w:szCs w:val="21"/>
        </w:rPr>
        <w:t>DB 5305/T 13-2019  龙陵胡蜂生态养殖技术规范</w:t>
      </w:r>
    </w:p>
    <w:p w14:paraId="09D37F38">
      <w:pPr>
        <w:ind w:firstLine="420" w:firstLineChars="200"/>
        <w:rPr>
          <w:rFonts w:hint="eastAsia" w:ascii="宋体" w:hAnsi="宋体" w:eastAsia="宋体"/>
          <w:szCs w:val="21"/>
        </w:rPr>
      </w:pPr>
    </w:p>
    <w:p w14:paraId="11C44F21">
      <w:pPr>
        <w:adjustRightInd w:val="0"/>
        <w:snapToGrid w:val="0"/>
        <w:spacing w:before="120" w:beforeLines="50" w:after="120" w:afterLines="50" w:line="360" w:lineRule="auto"/>
        <w:outlineLvl w:val="0"/>
        <w:rPr>
          <w:rFonts w:ascii="Times New Roman" w:hAnsi="Times New Roman" w:eastAsia="黑体" w:cs="Times New Roman"/>
          <w:kern w:val="0"/>
          <w:szCs w:val="21"/>
        </w:rPr>
      </w:pPr>
      <w:bookmarkStart w:id="4" w:name="_Toc290257170"/>
      <w:r>
        <w:rPr>
          <w:rFonts w:hint="eastAsia" w:ascii="Times New Roman" w:hAnsi="Times New Roman" w:eastAsia="黑体" w:cs="Times New Roman"/>
          <w:kern w:val="0"/>
          <w:szCs w:val="21"/>
        </w:rPr>
        <w:t>3  术语和定义</w:t>
      </w:r>
      <w:bookmarkEnd w:id="4"/>
    </w:p>
    <w:p w14:paraId="331C58EA">
      <w:pPr>
        <w:spacing w:line="360" w:lineRule="auto"/>
        <w:ind w:firstLine="420" w:firstLineChars="200"/>
        <w:rPr>
          <w:rFonts w:hint="eastAsia" w:ascii="宋体" w:hAnsi="宋体" w:eastAsia="宋体"/>
          <w:szCs w:val="21"/>
        </w:rPr>
      </w:pPr>
      <w:r>
        <w:rPr>
          <w:rFonts w:hint="eastAsia" w:ascii="宋体" w:hAnsi="宋体" w:eastAsia="宋体"/>
          <w:szCs w:val="21"/>
        </w:rPr>
        <w:t>下列术语和定义适用于本文件。</w:t>
      </w:r>
    </w:p>
    <w:p w14:paraId="618BDE20">
      <w:pPr>
        <w:pStyle w:val="3"/>
        <w:spacing w:before="120" w:beforeLines="50" w:after="120" w:afterLines="50"/>
        <w:ind w:left="0" w:firstLine="0"/>
        <w:rPr>
          <w:rFonts w:hint="eastAsia"/>
          <w:szCs w:val="18"/>
        </w:rPr>
      </w:pPr>
      <w:bookmarkStart w:id="5" w:name="_Toc97560974"/>
      <w:bookmarkStart w:id="6" w:name="_Toc97112679"/>
      <w:bookmarkStart w:id="7" w:name="_Toc97113032"/>
      <w:r>
        <w:rPr>
          <w:rFonts w:hint="eastAsia"/>
          <w:b w:val="0"/>
          <w:bCs w:val="0"/>
          <w:sz w:val="21"/>
          <w:szCs w:val="18"/>
        </w:rPr>
        <w:t>3.1</w:t>
      </w:r>
    </w:p>
    <w:p w14:paraId="4DD558A7">
      <w:pPr>
        <w:pStyle w:val="5"/>
        <w:adjustRightInd w:val="0"/>
        <w:snapToGrid w:val="0"/>
        <w:ind w:firstLine="420" w:firstLineChars="200"/>
        <w:rPr>
          <w:rFonts w:ascii="Times New Roman Bold" w:hAnsi="Times New Roman Bold" w:eastAsia="黑体" w:cs="Times New Roman Bold"/>
          <w:b/>
          <w:bCs/>
        </w:rPr>
      </w:pPr>
      <w:r>
        <w:rPr>
          <w:rFonts w:hint="eastAsia" w:ascii="黑体" w:hAnsi="黑体" w:eastAsia="黑体" w:cs="黑体"/>
        </w:rPr>
        <w:t xml:space="preserve">凹纹胡蜂  </w:t>
      </w:r>
      <w:r>
        <w:rPr>
          <w:rFonts w:ascii="Times New Roman Bold" w:hAnsi="Times New Roman Bold" w:eastAsia="黑体" w:cs="Times New Roman Bold"/>
          <w:b/>
          <w:bCs/>
        </w:rPr>
        <w:t>concave wasp</w:t>
      </w:r>
    </w:p>
    <w:p w14:paraId="0CB6CF25">
      <w:pPr>
        <w:pStyle w:val="5"/>
        <w:adjustRightInd w:val="0"/>
        <w:snapToGrid w:val="0"/>
        <w:ind w:firstLine="420" w:firstLineChars="200"/>
        <w:rPr>
          <w:rFonts w:ascii="Times New Roman" w:hAnsi="Times New Roman" w:eastAsia="宋体" w:cs="Times New Roman"/>
        </w:rPr>
      </w:pPr>
      <w:r>
        <w:rPr>
          <w:rFonts w:ascii="Times New Roman" w:hAnsi="Times New Roman" w:eastAsia="宋体" w:cs="Times New Roman"/>
        </w:rPr>
        <w:t>胡蜂科Vespidae蜂类，</w:t>
      </w:r>
      <w:r>
        <w:rPr>
          <w:rFonts w:ascii="Times New Roman" w:hAnsi="Times New Roman" w:eastAsia="宋体" w:cs="Times New Roman"/>
          <w:i/>
          <w:iCs/>
        </w:rPr>
        <w:t xml:space="preserve">Vespa velutina auraria </w:t>
      </w:r>
      <w:r>
        <w:rPr>
          <w:rFonts w:ascii="Times New Roman" w:hAnsi="Times New Roman" w:eastAsia="宋体" w:cs="Times New Roman"/>
        </w:rPr>
        <w:t>Smith，俗称葫芦蜂、吊包蜂、白脚蜂、黄脚蜂，黄脚胡蜂</w:t>
      </w:r>
      <w:r>
        <w:rPr>
          <w:rFonts w:ascii="Times New Roman" w:hAnsi="Times New Roman" w:eastAsia="宋体" w:cs="Times New Roman"/>
          <w:i/>
          <w:iCs/>
        </w:rPr>
        <w:t>Vespa velutina</w:t>
      </w:r>
      <w:r>
        <w:rPr>
          <w:rFonts w:ascii="Times New Roman" w:hAnsi="Times New Roman" w:eastAsia="宋体" w:cs="Times New Roman"/>
        </w:rPr>
        <w:t>的一个亚种。</w:t>
      </w:r>
    </w:p>
    <w:p w14:paraId="5C357510">
      <w:pPr>
        <w:pStyle w:val="3"/>
        <w:spacing w:before="120" w:beforeLines="50" w:after="120" w:afterLines="50"/>
        <w:ind w:left="0" w:firstLine="0"/>
        <w:rPr>
          <w:rFonts w:hint="eastAsia"/>
          <w:szCs w:val="18"/>
        </w:rPr>
      </w:pPr>
      <w:r>
        <w:rPr>
          <w:rFonts w:hint="eastAsia"/>
          <w:b w:val="0"/>
          <w:bCs w:val="0"/>
          <w:sz w:val="21"/>
          <w:szCs w:val="18"/>
        </w:rPr>
        <w:t xml:space="preserve">3.2 </w:t>
      </w:r>
    </w:p>
    <w:p w14:paraId="09D8D09D">
      <w:pPr>
        <w:pStyle w:val="5"/>
        <w:adjustRightInd w:val="0"/>
        <w:snapToGrid w:val="0"/>
        <w:ind w:firstLine="420" w:firstLineChars="200"/>
        <w:rPr>
          <w:rFonts w:ascii="Times New Roman Bold" w:hAnsi="Times New Roman Bold" w:eastAsia="黑体" w:cs="Times New Roman Bold"/>
          <w:b/>
          <w:bCs/>
        </w:rPr>
      </w:pPr>
      <w:r>
        <w:rPr>
          <w:rFonts w:hint="eastAsia" w:ascii="黑体" w:hAnsi="黑体" w:eastAsia="黑体" w:cs="黑体"/>
        </w:rPr>
        <w:t xml:space="preserve">职蜂 </w:t>
      </w:r>
      <w:r>
        <w:rPr>
          <w:rFonts w:hint="eastAsia" w:ascii="Times New Roman Bold" w:hAnsi="Times New Roman Bold" w:eastAsia="黑体" w:cs="Times New Roman Bold"/>
          <w:b/>
          <w:bCs/>
          <w:lang w:val="en-GB"/>
        </w:rPr>
        <w:t>wasp worker</w:t>
      </w:r>
    </w:p>
    <w:p w14:paraId="5DC7DCCB">
      <w:pPr>
        <w:pStyle w:val="5"/>
        <w:adjustRightInd w:val="0"/>
        <w:snapToGrid w:val="0"/>
        <w:ind w:firstLine="420" w:firstLineChars="200"/>
        <w:rPr>
          <w:rFonts w:ascii="Times New Roman" w:hAnsi="Times New Roman" w:eastAsia="宋体" w:cs="Times New Roman"/>
        </w:rPr>
      </w:pPr>
      <w:r>
        <w:rPr>
          <w:rFonts w:ascii="Times New Roman" w:hAnsi="Times New Roman" w:eastAsia="宋体" w:cs="Times New Roman"/>
        </w:rPr>
        <w:t>在蜂群中数量最多，由受精卵发育而成，担任筑巢、觅食、食物分配、防御、攻击等职能的一类有蜇针的雌性胡蜂。</w:t>
      </w:r>
    </w:p>
    <w:p w14:paraId="576E35B4">
      <w:pPr>
        <w:pStyle w:val="3"/>
        <w:spacing w:before="120" w:beforeLines="50" w:after="120" w:afterLines="50"/>
        <w:ind w:left="0" w:firstLine="0"/>
        <w:rPr>
          <w:rFonts w:hint="eastAsia"/>
          <w:szCs w:val="18"/>
        </w:rPr>
      </w:pPr>
      <w:r>
        <w:rPr>
          <w:rFonts w:hint="eastAsia"/>
          <w:b w:val="0"/>
          <w:bCs w:val="0"/>
          <w:sz w:val="21"/>
          <w:szCs w:val="18"/>
        </w:rPr>
        <w:t xml:space="preserve">3.3 </w:t>
      </w:r>
    </w:p>
    <w:p w14:paraId="3A0F320D">
      <w:pPr>
        <w:pStyle w:val="5"/>
        <w:adjustRightInd w:val="0"/>
        <w:snapToGrid w:val="0"/>
        <w:ind w:firstLine="420" w:firstLineChars="200"/>
        <w:rPr>
          <w:rFonts w:ascii="Times New Roman Bold" w:hAnsi="Times New Roman Bold" w:eastAsia="黑体" w:cs="Times New Roman Bold"/>
          <w:b/>
          <w:bCs/>
        </w:rPr>
      </w:pPr>
      <w:r>
        <w:rPr>
          <w:rFonts w:hint="eastAsia" w:ascii="黑体" w:hAnsi="黑体" w:eastAsia="黑体" w:cs="黑体"/>
        </w:rPr>
        <w:t xml:space="preserve">准蜂王 </w:t>
      </w:r>
      <w:r>
        <w:rPr>
          <w:rFonts w:ascii="Times New Roman Bold" w:hAnsi="Times New Roman Bold" w:eastAsia="黑体" w:cs="Times New Roman Bold"/>
          <w:b/>
          <w:bCs/>
        </w:rPr>
        <w:t>wasp candidate queen</w:t>
      </w:r>
    </w:p>
    <w:p w14:paraId="73FFF9A2">
      <w:pPr>
        <w:pStyle w:val="5"/>
        <w:adjustRightInd w:val="0"/>
        <w:snapToGrid w:val="0"/>
        <w:ind w:firstLine="420" w:firstLineChars="200"/>
        <w:rPr>
          <w:rFonts w:ascii="Times New Roman" w:hAnsi="Times New Roman" w:eastAsia="宋体" w:cs="Times New Roman"/>
        </w:rPr>
      </w:pPr>
      <w:r>
        <w:rPr>
          <w:rFonts w:ascii="Times New Roman" w:hAnsi="Times New Roman" w:eastAsia="宋体" w:cs="Times New Roman"/>
        </w:rPr>
        <w:t>由受精卵发育而成、雌性生殖系统发育正常，有生殖能力而未交配的雌蜂，有蜇针，又称处女蜂王。</w:t>
      </w:r>
    </w:p>
    <w:p w14:paraId="3E189EAF">
      <w:pPr>
        <w:pStyle w:val="3"/>
        <w:spacing w:before="120" w:beforeLines="50" w:after="120" w:afterLines="50"/>
        <w:ind w:left="0" w:firstLine="0"/>
        <w:rPr>
          <w:rFonts w:hint="eastAsia"/>
          <w:szCs w:val="18"/>
        </w:rPr>
      </w:pPr>
      <w:r>
        <w:rPr>
          <w:rFonts w:hint="eastAsia"/>
          <w:b w:val="0"/>
          <w:bCs w:val="0"/>
          <w:sz w:val="21"/>
          <w:szCs w:val="18"/>
        </w:rPr>
        <w:t xml:space="preserve">3.4 </w:t>
      </w:r>
    </w:p>
    <w:p w14:paraId="518C6987">
      <w:pPr>
        <w:pStyle w:val="5"/>
        <w:adjustRightInd w:val="0"/>
        <w:snapToGrid w:val="0"/>
        <w:ind w:firstLine="420" w:firstLineChars="200"/>
        <w:rPr>
          <w:rFonts w:hint="eastAsia" w:ascii="黑体" w:hAnsi="黑体" w:eastAsia="黑体" w:cs="黑体"/>
        </w:rPr>
      </w:pPr>
      <w:r>
        <w:rPr>
          <w:rFonts w:hint="eastAsia" w:ascii="黑体" w:hAnsi="黑体" w:eastAsia="黑体" w:cs="黑体"/>
        </w:rPr>
        <w:t xml:space="preserve">蜂王 </w:t>
      </w:r>
      <w:r>
        <w:rPr>
          <w:rFonts w:ascii="Times New Roman Bold" w:hAnsi="Times New Roman Bold" w:eastAsia="黑体" w:cs="Times New Roman Bold"/>
          <w:b/>
          <w:bCs/>
        </w:rPr>
        <w:t>wasp queen</w:t>
      </w:r>
    </w:p>
    <w:p w14:paraId="12B9449A">
      <w:pPr>
        <w:pStyle w:val="5"/>
        <w:adjustRightInd w:val="0"/>
        <w:snapToGrid w:val="0"/>
        <w:ind w:firstLine="420" w:firstLineChars="200"/>
        <w:rPr>
          <w:rFonts w:ascii="Times New Roman" w:hAnsi="Times New Roman" w:eastAsia="宋体" w:cs="Times New Roman"/>
        </w:rPr>
      </w:pPr>
      <w:r>
        <w:rPr>
          <w:rFonts w:ascii="Times New Roman" w:hAnsi="Times New Roman" w:eastAsia="宋体" w:cs="Times New Roman"/>
        </w:rPr>
        <w:t>准蜂王交配后成为蜂王，担负初期筑巢、产卵等功能的雌性胡蜂。</w:t>
      </w:r>
    </w:p>
    <w:p w14:paraId="68897247">
      <w:pPr>
        <w:pStyle w:val="3"/>
        <w:spacing w:before="120" w:beforeLines="50" w:after="120" w:afterLines="50"/>
        <w:ind w:left="0" w:firstLine="0"/>
        <w:rPr>
          <w:rFonts w:hint="eastAsia"/>
          <w:szCs w:val="18"/>
        </w:rPr>
      </w:pPr>
      <w:r>
        <w:rPr>
          <w:rFonts w:hint="eastAsia"/>
          <w:b w:val="0"/>
          <w:bCs w:val="0"/>
          <w:sz w:val="21"/>
          <w:szCs w:val="18"/>
        </w:rPr>
        <w:t xml:space="preserve">3.5 </w:t>
      </w:r>
    </w:p>
    <w:p w14:paraId="7BF1FFAE">
      <w:pPr>
        <w:pStyle w:val="5"/>
        <w:adjustRightInd w:val="0"/>
        <w:snapToGrid w:val="0"/>
        <w:ind w:firstLine="420" w:firstLineChars="200"/>
        <w:rPr>
          <w:rFonts w:ascii="Times New Roman Bold" w:hAnsi="Times New Roman Bold" w:cs="Times New Roman Bold"/>
          <w:b/>
          <w:bCs/>
          <w:color w:val="000000"/>
          <w:spacing w:val="10"/>
        </w:rPr>
      </w:pPr>
      <w:r>
        <w:rPr>
          <w:rFonts w:hint="eastAsia" w:ascii="黑体" w:hAnsi="黑体" w:eastAsia="黑体" w:cs="黑体"/>
        </w:rPr>
        <w:t xml:space="preserve">雄蜂 </w:t>
      </w:r>
      <w:r>
        <w:rPr>
          <w:rFonts w:ascii="Times New Roman Bold" w:hAnsi="Times New Roman Bold" w:cs="Times New Roman Bold"/>
          <w:b/>
          <w:bCs/>
          <w:lang w:val="en-GB"/>
        </w:rPr>
        <w:t xml:space="preserve">wasp </w:t>
      </w:r>
      <w:r>
        <w:rPr>
          <w:rFonts w:ascii="Times New Roman Bold" w:hAnsi="Times New Roman Bold" w:cs="Times New Roman Bold"/>
          <w:b/>
          <w:bCs/>
          <w:color w:val="000000"/>
          <w:spacing w:val="10"/>
        </w:rPr>
        <w:t>drone</w:t>
      </w:r>
    </w:p>
    <w:p w14:paraId="0DEABA03">
      <w:pPr>
        <w:pStyle w:val="5"/>
        <w:adjustRightInd w:val="0"/>
        <w:snapToGrid w:val="0"/>
        <w:ind w:firstLine="420" w:firstLineChars="200"/>
        <w:rPr>
          <w:rFonts w:ascii="Times New Roman" w:hAnsi="Times New Roman" w:eastAsia="宋体" w:cs="Times New Roman"/>
        </w:rPr>
      </w:pPr>
      <w:r>
        <w:rPr>
          <w:rFonts w:ascii="Times New Roman" w:hAnsi="Times New Roman" w:eastAsia="宋体" w:cs="Times New Roman"/>
        </w:rPr>
        <w:t>由未受精卵发育而成，具有雄性生殖系统，没有蛰针，担负与准蜂王或蜂王交配职能的雄性胡蜂。</w:t>
      </w:r>
    </w:p>
    <w:p w14:paraId="00EECC0D">
      <w:pPr>
        <w:pStyle w:val="3"/>
        <w:spacing w:before="120" w:beforeLines="50" w:after="120" w:afterLines="50"/>
        <w:ind w:left="0" w:firstLine="0"/>
        <w:rPr>
          <w:rFonts w:hint="eastAsia"/>
          <w:szCs w:val="18"/>
        </w:rPr>
      </w:pPr>
      <w:r>
        <w:rPr>
          <w:rFonts w:hint="eastAsia"/>
          <w:b w:val="0"/>
          <w:bCs w:val="0"/>
          <w:sz w:val="21"/>
          <w:szCs w:val="18"/>
        </w:rPr>
        <w:t xml:space="preserve">3.6 </w:t>
      </w:r>
    </w:p>
    <w:p w14:paraId="6416C2B9">
      <w:pPr>
        <w:pStyle w:val="5"/>
        <w:adjustRightInd w:val="0"/>
        <w:snapToGrid w:val="0"/>
        <w:ind w:firstLine="420" w:firstLineChars="200"/>
        <w:rPr>
          <w:rFonts w:ascii="Times New Roman Bold" w:hAnsi="Times New Roman Bold" w:cs="Times New Roman Bold"/>
          <w:b/>
          <w:bCs/>
        </w:rPr>
      </w:pPr>
      <w:r>
        <w:rPr>
          <w:rFonts w:hint="eastAsia" w:ascii="黑体" w:hAnsi="黑体" w:eastAsia="黑体" w:cs="黑体"/>
        </w:rPr>
        <w:t>蜂巢</w:t>
      </w:r>
      <w:r>
        <w:rPr>
          <w:rFonts w:hint="eastAsia" w:ascii="黑体" w:hAnsi="黑体" w:eastAsia="黑体" w:cs="黑体"/>
          <w:b/>
          <w:bCs/>
          <w:color w:val="000000"/>
          <w:spacing w:val="10"/>
          <w:sz w:val="22"/>
          <w:szCs w:val="22"/>
        </w:rPr>
        <w:t xml:space="preserve"> </w:t>
      </w:r>
      <w:r>
        <w:rPr>
          <w:rFonts w:ascii="Times New Roman Bold" w:hAnsi="Times New Roman Bold" w:cs="Times New Roman Bold"/>
          <w:b/>
          <w:bCs/>
        </w:rPr>
        <w:t>wasp nest</w:t>
      </w:r>
    </w:p>
    <w:p w14:paraId="58390F4B">
      <w:pPr>
        <w:pStyle w:val="5"/>
        <w:adjustRightInd w:val="0"/>
        <w:snapToGrid w:val="0"/>
        <w:ind w:firstLine="420" w:firstLineChars="200"/>
        <w:rPr>
          <w:rFonts w:ascii="Times New Roman" w:hAnsi="Times New Roman" w:eastAsia="宋体" w:cs="Times New Roman"/>
        </w:rPr>
      </w:pPr>
      <w:r>
        <w:rPr>
          <w:rFonts w:ascii="Times New Roman" w:hAnsi="Times New Roman" w:eastAsia="宋体" w:cs="Times New Roman"/>
        </w:rPr>
        <w:t>由单个或数个巢脾及包裹巢脾的椭圆形结构组成，是胡蜂种群的处所。巢脾间通过数个连接柱上下连接；包裹的椭圆形结构随着胡蜂种群的扩大经历多次拆除和新建，最后完整包裹所有巢脾。</w:t>
      </w:r>
    </w:p>
    <w:p w14:paraId="200C9E9E">
      <w:pPr>
        <w:pStyle w:val="3"/>
        <w:spacing w:before="120" w:beforeLines="50" w:after="120" w:afterLines="50"/>
        <w:ind w:left="0" w:firstLine="0"/>
        <w:rPr>
          <w:rFonts w:hint="eastAsia"/>
          <w:szCs w:val="18"/>
        </w:rPr>
      </w:pPr>
      <w:r>
        <w:rPr>
          <w:rFonts w:hint="eastAsia"/>
          <w:b w:val="0"/>
          <w:bCs w:val="0"/>
          <w:sz w:val="21"/>
          <w:szCs w:val="18"/>
        </w:rPr>
        <w:t xml:space="preserve">3.7 </w:t>
      </w:r>
    </w:p>
    <w:p w14:paraId="1F2DDC3B">
      <w:pPr>
        <w:pStyle w:val="5"/>
        <w:adjustRightInd w:val="0"/>
        <w:snapToGrid w:val="0"/>
        <w:ind w:firstLine="420" w:firstLineChars="200"/>
        <w:rPr>
          <w:rFonts w:hint="eastAsia" w:ascii="黑体" w:hAnsi="黑体" w:eastAsia="黑体" w:cs="黑体"/>
          <w:b/>
          <w:bCs/>
          <w:color w:val="000000"/>
          <w:spacing w:val="10"/>
          <w:sz w:val="22"/>
          <w:szCs w:val="22"/>
        </w:rPr>
      </w:pPr>
      <w:r>
        <w:rPr>
          <w:rFonts w:hint="eastAsia" w:ascii="黑体" w:hAnsi="黑体" w:eastAsia="黑体" w:cs="黑体"/>
        </w:rPr>
        <w:t>标准蜂群</w:t>
      </w:r>
      <w:r>
        <w:rPr>
          <w:rFonts w:hint="eastAsia" w:ascii="黑体" w:hAnsi="黑体" w:eastAsia="黑体" w:cs="黑体"/>
          <w:b/>
          <w:bCs/>
          <w:color w:val="000000"/>
          <w:spacing w:val="10"/>
          <w:sz w:val="22"/>
          <w:szCs w:val="22"/>
        </w:rPr>
        <w:t xml:space="preserve"> </w:t>
      </w:r>
      <w:r>
        <w:rPr>
          <w:rFonts w:hint="eastAsia" w:ascii="Times New Roman Bold" w:hAnsi="Times New Roman Bold" w:cs="Times New Roman Bold"/>
          <w:b/>
          <w:bCs/>
        </w:rPr>
        <w:t>seed wasp colony</w:t>
      </w:r>
    </w:p>
    <w:p w14:paraId="3D668C30">
      <w:pPr>
        <w:pStyle w:val="5"/>
        <w:adjustRightInd w:val="0"/>
        <w:snapToGrid w:val="0"/>
        <w:ind w:firstLine="420" w:firstLineChars="200"/>
        <w:rPr>
          <w:rFonts w:ascii="Times New Roman" w:hAnsi="Times New Roman" w:eastAsia="宋体" w:cs="Times New Roman"/>
        </w:rPr>
      </w:pPr>
      <w:r>
        <w:rPr>
          <w:rFonts w:ascii="Times New Roman" w:hAnsi="Times New Roman" w:eastAsia="宋体" w:cs="Times New Roman"/>
        </w:rPr>
        <w:t>通常由人工培育，包含1个蜂王，若干卵、幼虫和蛹，以及25只左右职蜂组成的初始蜂群。</w:t>
      </w:r>
    </w:p>
    <w:p w14:paraId="221CF597">
      <w:pPr>
        <w:pStyle w:val="3"/>
        <w:spacing w:before="120" w:beforeLines="50" w:after="120" w:afterLines="50"/>
        <w:ind w:left="0" w:firstLine="0"/>
        <w:rPr>
          <w:rFonts w:hint="eastAsia"/>
          <w:szCs w:val="18"/>
        </w:rPr>
      </w:pPr>
      <w:r>
        <w:rPr>
          <w:rFonts w:hint="eastAsia"/>
          <w:b w:val="0"/>
          <w:bCs w:val="0"/>
          <w:sz w:val="21"/>
          <w:szCs w:val="18"/>
        </w:rPr>
        <w:t xml:space="preserve">3.8 </w:t>
      </w:r>
    </w:p>
    <w:p w14:paraId="4C0667C3">
      <w:pPr>
        <w:tabs>
          <w:tab w:val="left" w:pos="528"/>
        </w:tabs>
        <w:adjustRightInd w:val="0"/>
        <w:snapToGrid w:val="0"/>
        <w:ind w:firstLine="420" w:firstLineChars="200"/>
        <w:rPr>
          <w:rFonts w:ascii="Times New Roman Bold" w:hAnsi="Times New Roman Bold" w:cs="Times New Roman Bold"/>
          <w:b/>
          <w:bCs/>
          <w:szCs w:val="21"/>
        </w:rPr>
      </w:pPr>
      <w:r>
        <w:rPr>
          <w:rFonts w:hint="eastAsia" w:ascii="黑体" w:hAnsi="黑体" w:eastAsia="黑体" w:cs="黑体"/>
          <w:color w:val="000000"/>
        </w:rPr>
        <w:t>成熟蜂群</w:t>
      </w:r>
      <w:r>
        <w:rPr>
          <w:rFonts w:ascii="Times New Roman" w:hAnsi="Times New Roman" w:cs="Times New Roman"/>
          <w:color w:val="000000"/>
          <w:spacing w:val="10"/>
        </w:rPr>
        <w:t xml:space="preserve"> </w:t>
      </w:r>
      <w:r>
        <w:rPr>
          <w:rFonts w:hint="eastAsia" w:ascii="Times New Roman Bold" w:hAnsi="Times New Roman Bold" w:cs="Times New Roman Bold"/>
          <w:b/>
          <w:bCs/>
          <w:szCs w:val="21"/>
        </w:rPr>
        <w:t>mature wasp colony</w:t>
      </w:r>
    </w:p>
    <w:p w14:paraId="2CC78FBD">
      <w:pPr>
        <w:pStyle w:val="5"/>
        <w:adjustRightInd w:val="0"/>
        <w:snapToGrid w:val="0"/>
        <w:ind w:firstLine="420" w:firstLineChars="200"/>
        <w:rPr>
          <w:rFonts w:ascii="Times New Roman" w:hAnsi="Times New Roman" w:eastAsia="宋体" w:cs="Times New Roman"/>
        </w:rPr>
      </w:pPr>
      <w:r>
        <w:rPr>
          <w:rFonts w:ascii="Times New Roman" w:hAnsi="Times New Roman" w:eastAsia="宋体" w:cs="Times New Roman"/>
        </w:rPr>
        <w:t>由1个蜂王，数千幼虫、蛹或职蜂、6-8层巢脾组成的可收获蜂蛹、蜂毒出售的蜂群。</w:t>
      </w:r>
    </w:p>
    <w:p w14:paraId="7EE20EB6">
      <w:pPr>
        <w:pStyle w:val="3"/>
        <w:spacing w:before="120" w:beforeLines="50" w:after="120" w:afterLines="50"/>
        <w:ind w:left="0" w:firstLine="0"/>
        <w:rPr>
          <w:rFonts w:hint="eastAsia"/>
          <w:szCs w:val="18"/>
        </w:rPr>
      </w:pPr>
      <w:r>
        <w:rPr>
          <w:rFonts w:hint="eastAsia"/>
          <w:b w:val="0"/>
          <w:bCs w:val="0"/>
          <w:sz w:val="21"/>
          <w:szCs w:val="18"/>
        </w:rPr>
        <w:t xml:space="preserve">3.9 </w:t>
      </w:r>
    </w:p>
    <w:p w14:paraId="415B6024">
      <w:pPr>
        <w:tabs>
          <w:tab w:val="left" w:pos="528"/>
        </w:tabs>
        <w:adjustRightInd w:val="0"/>
        <w:snapToGrid w:val="0"/>
        <w:ind w:firstLine="420" w:firstLineChars="200"/>
        <w:rPr>
          <w:rFonts w:ascii="Times New Roman Bold" w:hAnsi="Times New Roman Bold" w:cs="Times New Roman Bold"/>
          <w:b/>
          <w:bCs/>
          <w:szCs w:val="21"/>
        </w:rPr>
      </w:pPr>
      <w:r>
        <w:rPr>
          <w:rFonts w:hint="eastAsia" w:ascii="黑体" w:hAnsi="黑体" w:eastAsia="黑体" w:cs="黑体"/>
          <w:color w:val="000000"/>
        </w:rPr>
        <w:t>越冬</w:t>
      </w:r>
      <w:r>
        <w:rPr>
          <w:rFonts w:ascii="Times New Roman" w:hAnsi="Times New Roman" w:eastAsia="宋体" w:cs="Times New Roman"/>
          <w:b/>
          <w:bCs/>
          <w:color w:val="000000"/>
        </w:rPr>
        <w:t xml:space="preserve"> </w:t>
      </w:r>
      <w:r>
        <w:rPr>
          <w:rFonts w:hint="eastAsia" w:ascii="Times New Roman Bold" w:hAnsi="Times New Roman Bold" w:cs="Times New Roman Bold"/>
          <w:b/>
          <w:bCs/>
          <w:szCs w:val="21"/>
        </w:rPr>
        <w:t>overwintering</w:t>
      </w:r>
    </w:p>
    <w:p w14:paraId="69842103">
      <w:pPr>
        <w:pStyle w:val="5"/>
        <w:adjustRightInd w:val="0"/>
        <w:snapToGrid w:val="0"/>
        <w:ind w:firstLine="420" w:firstLineChars="200"/>
        <w:rPr>
          <w:rFonts w:ascii="Times New Roman" w:hAnsi="Times New Roman" w:eastAsia="宋体" w:cs="Times New Roman"/>
        </w:rPr>
      </w:pPr>
      <w:r>
        <w:rPr>
          <w:rFonts w:ascii="Times New Roman" w:hAnsi="Times New Roman" w:eastAsia="宋体" w:cs="Times New Roman"/>
        </w:rPr>
        <w:t>交尾后的蜂王完成休眠的过程。</w:t>
      </w:r>
    </w:p>
    <w:p w14:paraId="0CF36B6D">
      <w:pPr>
        <w:pStyle w:val="3"/>
        <w:spacing w:before="120" w:beforeLines="50" w:after="120" w:afterLines="50"/>
        <w:ind w:left="0" w:firstLine="0"/>
        <w:rPr>
          <w:rFonts w:hint="eastAsia"/>
          <w:szCs w:val="18"/>
        </w:rPr>
      </w:pPr>
      <w:r>
        <w:rPr>
          <w:rFonts w:hint="eastAsia"/>
          <w:b w:val="0"/>
          <w:bCs w:val="0"/>
          <w:sz w:val="21"/>
          <w:szCs w:val="18"/>
        </w:rPr>
        <w:t xml:space="preserve">3.10 </w:t>
      </w:r>
    </w:p>
    <w:p w14:paraId="716CE752">
      <w:pPr>
        <w:tabs>
          <w:tab w:val="left" w:pos="741"/>
        </w:tabs>
        <w:adjustRightInd w:val="0"/>
        <w:snapToGrid w:val="0"/>
        <w:ind w:firstLine="420" w:firstLineChars="200"/>
        <w:rPr>
          <w:rFonts w:ascii="Times New Roman Bold" w:hAnsi="Times New Roman Bold" w:cs="Times New Roman Bold"/>
          <w:b/>
          <w:bCs/>
          <w:szCs w:val="21"/>
        </w:rPr>
      </w:pPr>
      <w:r>
        <w:rPr>
          <w:rFonts w:hint="eastAsia" w:ascii="黑体" w:hAnsi="黑体" w:eastAsia="黑体" w:cs="黑体"/>
          <w:color w:val="000000"/>
        </w:rPr>
        <w:t>交配大棚</w:t>
      </w:r>
      <w:r>
        <w:rPr>
          <w:rFonts w:ascii="Times New Roman" w:hAnsi="Times New Roman" w:cs="Times New Roman"/>
          <w:b/>
          <w:bCs/>
          <w:color w:val="000000"/>
        </w:rPr>
        <w:t xml:space="preserve"> </w:t>
      </w:r>
      <w:r>
        <w:rPr>
          <w:rFonts w:hint="eastAsia" w:ascii="Times New Roman Bold" w:hAnsi="Times New Roman Bold" w:cs="Times New Roman Bold"/>
          <w:b/>
          <w:bCs/>
          <w:szCs w:val="21"/>
        </w:rPr>
        <w:t>wasp mating greenhouse</w:t>
      </w:r>
    </w:p>
    <w:p w14:paraId="79F333DD">
      <w:pPr>
        <w:tabs>
          <w:tab w:val="left" w:pos="741"/>
        </w:tabs>
        <w:adjustRightInd w:val="0"/>
        <w:snapToGrid w:val="0"/>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由</w:t>
      </w:r>
      <w:r>
        <w:rPr>
          <w:rFonts w:ascii="Times New Roman" w:hAnsi="Times New Roman" w:eastAsia="宋体" w:cs="Times New Roman"/>
          <w:szCs w:val="21"/>
        </w:rPr>
        <w:t>细纱网和</w:t>
      </w:r>
      <w:r>
        <w:rPr>
          <w:rFonts w:hint="eastAsia" w:ascii="Times New Roman" w:hAnsi="Times New Roman" w:eastAsia="宋体" w:cs="Times New Roman"/>
          <w:szCs w:val="21"/>
        </w:rPr>
        <w:t>立柱等支撑结构</w:t>
      </w:r>
      <w:r>
        <w:rPr>
          <w:rFonts w:ascii="Times New Roman" w:hAnsi="Times New Roman" w:eastAsia="宋体" w:cs="Times New Roman"/>
          <w:szCs w:val="21"/>
        </w:rPr>
        <w:t>围成</w:t>
      </w:r>
      <w:r>
        <w:rPr>
          <w:rFonts w:hint="eastAsia" w:ascii="Times New Roman" w:hAnsi="Times New Roman" w:eastAsia="宋体" w:cs="Times New Roman"/>
          <w:szCs w:val="21"/>
        </w:rPr>
        <w:t>的透光性较好的大棚</w:t>
      </w:r>
      <w:r>
        <w:rPr>
          <w:rFonts w:ascii="Times New Roman" w:hAnsi="Times New Roman" w:eastAsia="宋体" w:cs="Times New Roman"/>
          <w:szCs w:val="21"/>
        </w:rPr>
        <w:t>。</w:t>
      </w:r>
    </w:p>
    <w:p w14:paraId="0219A7E4">
      <w:pPr>
        <w:pStyle w:val="3"/>
        <w:spacing w:before="120" w:beforeLines="50" w:after="120" w:afterLines="50"/>
        <w:ind w:left="0" w:firstLine="0"/>
        <w:rPr>
          <w:rFonts w:hint="eastAsia"/>
          <w:szCs w:val="18"/>
        </w:rPr>
      </w:pPr>
      <w:r>
        <w:rPr>
          <w:rFonts w:hint="eastAsia"/>
          <w:b w:val="0"/>
          <w:bCs w:val="0"/>
          <w:sz w:val="21"/>
          <w:szCs w:val="18"/>
        </w:rPr>
        <w:t xml:space="preserve">3.11 </w:t>
      </w:r>
    </w:p>
    <w:p w14:paraId="2D4A7A05">
      <w:pPr>
        <w:tabs>
          <w:tab w:val="left" w:pos="741"/>
        </w:tabs>
        <w:adjustRightInd w:val="0"/>
        <w:snapToGrid w:val="0"/>
        <w:ind w:firstLine="420" w:firstLineChars="200"/>
        <w:rPr>
          <w:rFonts w:ascii="Times New Roman" w:hAnsi="Times New Roman" w:cs="Times New Roman"/>
          <w:b/>
          <w:bCs/>
          <w:color w:val="000000"/>
        </w:rPr>
      </w:pPr>
      <w:r>
        <w:rPr>
          <w:rFonts w:hint="eastAsia" w:ascii="黑体" w:hAnsi="黑体" w:eastAsia="黑体" w:cs="黑体"/>
          <w:color w:val="000000"/>
        </w:rPr>
        <w:t xml:space="preserve">筑巢大棚 </w:t>
      </w:r>
      <w:r>
        <w:rPr>
          <w:rFonts w:ascii="Times New Roman" w:hAnsi="Times New Roman" w:cs="Times New Roman"/>
          <w:b/>
          <w:bCs/>
          <w:color w:val="000000"/>
        </w:rPr>
        <w:t>nesting greenhouse</w:t>
      </w:r>
    </w:p>
    <w:p w14:paraId="1D37E165">
      <w:pPr>
        <w:tabs>
          <w:tab w:val="left" w:pos="741"/>
        </w:tabs>
        <w:adjustRightInd w:val="0"/>
        <w:snapToGrid w:val="0"/>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春季和夏初用作蜂王筑巢和标准蜂群培育的大棚。</w:t>
      </w:r>
    </w:p>
    <w:p w14:paraId="03CEA66D">
      <w:pPr>
        <w:pStyle w:val="3"/>
        <w:spacing w:before="120" w:beforeLines="50" w:after="120" w:afterLines="50"/>
        <w:ind w:left="0" w:firstLine="0"/>
        <w:rPr>
          <w:rFonts w:hint="eastAsia"/>
          <w:szCs w:val="18"/>
        </w:rPr>
      </w:pPr>
      <w:r>
        <w:rPr>
          <w:rFonts w:hint="eastAsia"/>
          <w:b w:val="0"/>
          <w:bCs w:val="0"/>
          <w:sz w:val="21"/>
          <w:szCs w:val="18"/>
        </w:rPr>
        <w:t xml:space="preserve">3.12 </w:t>
      </w:r>
    </w:p>
    <w:p w14:paraId="29D3690F">
      <w:pPr>
        <w:tabs>
          <w:tab w:val="left" w:pos="847"/>
        </w:tabs>
        <w:adjustRightInd w:val="0"/>
        <w:snapToGrid w:val="0"/>
        <w:ind w:firstLine="420" w:firstLineChars="200"/>
        <w:rPr>
          <w:rFonts w:ascii="Times New Roman" w:hAnsi="Times New Roman" w:cs="Times New Roman"/>
          <w:b/>
          <w:bCs/>
          <w:color w:val="000000"/>
        </w:rPr>
      </w:pPr>
      <w:r>
        <w:rPr>
          <w:rFonts w:hint="eastAsia" w:ascii="黑体" w:hAnsi="黑体" w:eastAsia="黑体" w:cs="黑体"/>
          <w:color w:val="000000"/>
        </w:rPr>
        <w:t xml:space="preserve">越冬大棚 </w:t>
      </w:r>
      <w:r>
        <w:rPr>
          <w:rFonts w:hint="eastAsia" w:ascii="Times New Roman" w:hAnsi="Times New Roman" w:cs="Times New Roman"/>
          <w:b/>
          <w:bCs/>
          <w:color w:val="000000"/>
        </w:rPr>
        <w:t>o</w:t>
      </w:r>
      <w:r>
        <w:rPr>
          <w:rFonts w:ascii="Times New Roman" w:hAnsi="Times New Roman" w:cs="Times New Roman"/>
          <w:b/>
          <w:bCs/>
          <w:color w:val="000000"/>
        </w:rPr>
        <w:t>verwintering greenhouse</w:t>
      </w:r>
    </w:p>
    <w:p w14:paraId="2E72268A">
      <w:pPr>
        <w:tabs>
          <w:tab w:val="left" w:pos="741"/>
        </w:tabs>
        <w:adjustRightInd w:val="0"/>
        <w:snapToGrid w:val="0"/>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11月</w:t>
      </w:r>
      <w:r>
        <w:rPr>
          <w:rFonts w:ascii="Times New Roman" w:hAnsi="Times New Roman" w:eastAsia="宋体" w:cs="Times New Roman"/>
          <w:szCs w:val="21"/>
        </w:rPr>
        <w:t>至</w:t>
      </w:r>
      <w:r>
        <w:rPr>
          <w:rFonts w:hint="eastAsia" w:ascii="Times New Roman" w:hAnsi="Times New Roman" w:eastAsia="宋体" w:cs="Times New Roman"/>
          <w:szCs w:val="21"/>
        </w:rPr>
        <w:t>次年3月，蜂王批量越冬的设施。</w:t>
      </w:r>
    </w:p>
    <w:p w14:paraId="6C3D378C">
      <w:pPr>
        <w:pStyle w:val="3"/>
        <w:spacing w:before="120" w:beforeLines="50" w:after="120" w:afterLines="50"/>
        <w:ind w:left="0" w:firstLine="0"/>
        <w:rPr>
          <w:rFonts w:hint="eastAsia"/>
          <w:szCs w:val="18"/>
        </w:rPr>
      </w:pPr>
      <w:r>
        <w:rPr>
          <w:rFonts w:hint="eastAsia"/>
          <w:b w:val="0"/>
          <w:bCs w:val="0"/>
          <w:sz w:val="21"/>
          <w:szCs w:val="18"/>
        </w:rPr>
        <w:t xml:space="preserve">3.13 </w:t>
      </w:r>
    </w:p>
    <w:p w14:paraId="0388F7A4">
      <w:pPr>
        <w:tabs>
          <w:tab w:val="left" w:pos="1024"/>
        </w:tabs>
        <w:adjustRightInd w:val="0"/>
        <w:snapToGrid w:val="0"/>
        <w:ind w:firstLine="420" w:firstLineChars="200"/>
        <w:rPr>
          <w:rFonts w:ascii="Times New Roman" w:hAnsi="Times New Roman" w:eastAsia="宋体" w:cs="Times New Roman"/>
          <w:color w:val="000000"/>
          <w:szCs w:val="21"/>
        </w:rPr>
      </w:pPr>
      <w:r>
        <w:rPr>
          <w:rFonts w:hint="eastAsia" w:ascii="黑体" w:hAnsi="黑体" w:eastAsia="黑体" w:cs="Times New Roman"/>
          <w:color w:val="000000"/>
          <w:szCs w:val="21"/>
        </w:rPr>
        <w:t>筑巢室</w:t>
      </w:r>
      <w:r>
        <w:rPr>
          <w:rFonts w:ascii="Times New Roman" w:hAnsi="Times New Roman" w:eastAsia="宋体" w:cs="Times New Roman"/>
          <w:color w:val="000000"/>
          <w:szCs w:val="21"/>
        </w:rPr>
        <w:t xml:space="preserve"> </w:t>
      </w:r>
      <w:r>
        <w:rPr>
          <w:rFonts w:hint="eastAsia" w:ascii="Times New Roman" w:hAnsi="Times New Roman" w:eastAsia="宋体" w:cs="Times New Roman"/>
          <w:color w:val="000000"/>
          <w:szCs w:val="21"/>
        </w:rPr>
        <w:t>n</w:t>
      </w:r>
      <w:r>
        <w:rPr>
          <w:rFonts w:ascii="Times New Roman" w:hAnsi="Times New Roman" w:eastAsia="宋体" w:cs="Times New Roman"/>
          <w:color w:val="000000"/>
          <w:szCs w:val="21"/>
        </w:rPr>
        <w:t>esting chamber</w:t>
      </w:r>
    </w:p>
    <w:p w14:paraId="3890F2C5">
      <w:pPr>
        <w:tabs>
          <w:tab w:val="left" w:pos="741"/>
        </w:tabs>
        <w:adjustRightInd w:val="0"/>
        <w:snapToGrid w:val="0"/>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筑巢室的主体部分是用5块厚板围成的方形盒，盒子底层用胶网封闭。木盒正面中间设置直径3 cm 的圆孔，圆孔封闭式加接活动式胶网喂食装置，胶网喂食装置内有筑巢材料和放喂食器的孔。</w:t>
      </w:r>
    </w:p>
    <w:p w14:paraId="2BBE3F24">
      <w:pPr>
        <w:pStyle w:val="3"/>
        <w:spacing w:before="120" w:beforeLines="50" w:after="120" w:afterLines="50"/>
        <w:ind w:left="0" w:firstLine="0"/>
        <w:rPr>
          <w:rFonts w:hint="eastAsia"/>
          <w:szCs w:val="18"/>
        </w:rPr>
      </w:pPr>
      <w:r>
        <w:rPr>
          <w:rFonts w:hint="eastAsia"/>
          <w:b w:val="0"/>
          <w:bCs w:val="0"/>
          <w:sz w:val="21"/>
          <w:szCs w:val="18"/>
        </w:rPr>
        <w:t xml:space="preserve">3.14 </w:t>
      </w:r>
    </w:p>
    <w:p w14:paraId="3C891E2C">
      <w:pPr>
        <w:pStyle w:val="5"/>
        <w:tabs>
          <w:tab w:val="left" w:pos="528"/>
        </w:tabs>
        <w:adjustRightInd w:val="0"/>
        <w:snapToGrid w:val="0"/>
        <w:ind w:firstLine="420" w:firstLineChars="200"/>
        <w:rPr>
          <w:rFonts w:ascii="Times New Roman" w:hAnsi="Times New Roman" w:eastAsia="宋体" w:cs="Times New Roman"/>
          <w:b/>
          <w:bCs/>
          <w:color w:val="000000"/>
        </w:rPr>
      </w:pPr>
      <w:r>
        <w:rPr>
          <w:rFonts w:hint="eastAsia" w:ascii="黑体" w:hAnsi="黑体" w:eastAsia="黑体" w:cs="黑体"/>
          <w:color w:val="000000"/>
        </w:rPr>
        <w:t>控王笼</w:t>
      </w:r>
      <w:r>
        <w:rPr>
          <w:rFonts w:ascii="Times New Roman" w:hAnsi="Times New Roman" w:eastAsia="宋体" w:cs="Times New Roman"/>
          <w:b/>
          <w:bCs/>
          <w:color w:val="000000"/>
          <w:sz w:val="22"/>
          <w:szCs w:val="22"/>
        </w:rPr>
        <w:t xml:space="preserve"> </w:t>
      </w:r>
      <w:r>
        <w:rPr>
          <w:rFonts w:hint="eastAsia" w:ascii="Times New Roman" w:hAnsi="Times New Roman" w:cs="Times New Roman"/>
          <w:b/>
          <w:bCs/>
          <w:color w:val="000000"/>
        </w:rPr>
        <w:t>q</w:t>
      </w:r>
      <w:r>
        <w:rPr>
          <w:rFonts w:ascii="Times New Roman" w:hAnsi="Times New Roman" w:eastAsia="宋体" w:cs="Times New Roman"/>
          <w:b/>
          <w:bCs/>
          <w:color w:val="000000"/>
        </w:rPr>
        <w:t>ueen control cage</w:t>
      </w:r>
    </w:p>
    <w:p w14:paraId="73574C82">
      <w:pPr>
        <w:tabs>
          <w:tab w:val="left" w:pos="741"/>
        </w:tabs>
        <w:adjustRightInd w:val="0"/>
        <w:snapToGrid w:val="0"/>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用黑色塑料制作而成，由盖子、控王片、框子组成的供培育成熟蜂群的器具。</w:t>
      </w:r>
    </w:p>
    <w:p w14:paraId="771EFED9">
      <w:pPr>
        <w:pStyle w:val="3"/>
        <w:spacing w:before="120" w:beforeLines="50" w:after="120" w:afterLines="50"/>
        <w:ind w:left="0" w:firstLine="0"/>
        <w:rPr>
          <w:rFonts w:hint="eastAsia"/>
          <w:szCs w:val="18"/>
        </w:rPr>
      </w:pPr>
      <w:r>
        <w:rPr>
          <w:rFonts w:hint="eastAsia"/>
          <w:b w:val="0"/>
          <w:bCs w:val="0"/>
          <w:sz w:val="21"/>
          <w:szCs w:val="18"/>
        </w:rPr>
        <w:t xml:space="preserve">3.15 </w:t>
      </w:r>
    </w:p>
    <w:p w14:paraId="7B23D320">
      <w:pPr>
        <w:pStyle w:val="5"/>
        <w:tabs>
          <w:tab w:val="left" w:pos="528"/>
        </w:tabs>
        <w:adjustRightInd w:val="0"/>
        <w:snapToGrid w:val="0"/>
        <w:ind w:firstLine="420" w:firstLineChars="200"/>
        <w:rPr>
          <w:rFonts w:ascii="Times New Roman" w:hAnsi="Times New Roman" w:eastAsia="宋体" w:cs="Times New Roman"/>
          <w:b/>
          <w:bCs/>
          <w:color w:val="000000"/>
        </w:rPr>
      </w:pPr>
      <w:r>
        <w:rPr>
          <w:rFonts w:hint="eastAsia" w:ascii="黑体" w:hAnsi="黑体" w:eastAsia="黑体" w:cs="黑体"/>
          <w:color w:val="000000"/>
        </w:rPr>
        <w:t xml:space="preserve">雄蜂和准蜂王收集与分离装置 </w:t>
      </w:r>
      <w:r>
        <w:rPr>
          <w:rFonts w:ascii="Times New Roman" w:hAnsi="Times New Roman" w:eastAsia="宋体" w:cs="Times New Roman"/>
          <w:b/>
          <w:bCs/>
          <w:color w:val="000000"/>
        </w:rPr>
        <w:t>Device for Collecting and Separating Drones and Queen Wasps</w:t>
      </w:r>
    </w:p>
    <w:p w14:paraId="28675C0D">
      <w:pPr>
        <w:tabs>
          <w:tab w:val="left" w:pos="741"/>
        </w:tabs>
        <w:adjustRightInd w:val="0"/>
        <w:snapToGrid w:val="0"/>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用木材、遮荫网、胶芭网、纱网制作正方形器具，上方开一个30 cm的方形口，方形口上面衔接圆锥形的胶芭网，主要用于自然原地收集雌雄种蜂。</w:t>
      </w:r>
    </w:p>
    <w:p w14:paraId="20432814">
      <w:pPr>
        <w:pStyle w:val="3"/>
        <w:spacing w:before="120" w:beforeLines="50" w:after="120" w:afterLines="50"/>
        <w:ind w:left="0" w:firstLine="0"/>
        <w:rPr>
          <w:rFonts w:hint="eastAsia"/>
          <w:szCs w:val="18"/>
        </w:rPr>
      </w:pPr>
      <w:r>
        <w:rPr>
          <w:rFonts w:hint="eastAsia"/>
          <w:b w:val="0"/>
          <w:bCs w:val="0"/>
          <w:sz w:val="21"/>
          <w:szCs w:val="18"/>
        </w:rPr>
        <w:t xml:space="preserve">3.16 </w:t>
      </w:r>
    </w:p>
    <w:p w14:paraId="4B655A70">
      <w:pPr>
        <w:pStyle w:val="5"/>
        <w:tabs>
          <w:tab w:val="left" w:pos="528"/>
        </w:tabs>
        <w:adjustRightInd w:val="0"/>
        <w:snapToGrid w:val="0"/>
        <w:ind w:firstLine="420" w:firstLineChars="200"/>
        <w:rPr>
          <w:rFonts w:ascii="Times New Roman" w:hAnsi="Times New Roman" w:eastAsia="宋体" w:cs="Times New Roman"/>
          <w:b/>
          <w:bCs/>
          <w:color w:val="000000"/>
          <w:sz w:val="22"/>
          <w:szCs w:val="22"/>
        </w:rPr>
      </w:pPr>
      <w:r>
        <w:rPr>
          <w:rFonts w:hint="eastAsia" w:ascii="黑体" w:hAnsi="黑体" w:eastAsia="黑体" w:cs="黑体"/>
          <w:color w:val="000000"/>
        </w:rPr>
        <w:t>雄蜂和准蜂王交配分离装置</w:t>
      </w:r>
      <w:r>
        <w:rPr>
          <w:rFonts w:ascii="Times New Roman" w:hAnsi="Times New Roman" w:eastAsia="宋体" w:cs="Times New Roman"/>
          <w:color w:val="000000"/>
        </w:rPr>
        <w:t xml:space="preserve"> </w:t>
      </w:r>
      <w:r>
        <w:rPr>
          <w:rFonts w:ascii="Times New Roman" w:hAnsi="Times New Roman" w:eastAsia="宋体" w:cs="Times New Roman"/>
          <w:b/>
          <w:bCs/>
          <w:color w:val="000000"/>
        </w:rPr>
        <w:t>Mating and Separation Device for Drones and Queen Wasps</w:t>
      </w:r>
    </w:p>
    <w:p w14:paraId="0A4B45FE">
      <w:pPr>
        <w:tabs>
          <w:tab w:val="left" w:pos="741"/>
        </w:tabs>
        <w:adjustRightInd w:val="0"/>
        <w:snapToGrid w:val="0"/>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用塑料网、木材、控王片制作而成的装置，主要用于自然收集分离交配后的雌雄种蜂。</w:t>
      </w:r>
    </w:p>
    <w:p w14:paraId="04C8E9CF">
      <w:pPr>
        <w:adjustRightInd w:val="0"/>
        <w:snapToGrid w:val="0"/>
        <w:spacing w:before="120" w:beforeLines="50" w:after="120" w:afterLines="50" w:line="360" w:lineRule="auto"/>
        <w:outlineLvl w:val="0"/>
        <w:rPr>
          <w:rFonts w:ascii="Times New Roman" w:hAnsi="Times New Roman" w:eastAsia="黑体" w:cs="Times New Roman"/>
          <w:kern w:val="0"/>
          <w:szCs w:val="21"/>
        </w:rPr>
      </w:pPr>
      <w:bookmarkStart w:id="8" w:name="_Toc1416893853"/>
      <w:r>
        <w:rPr>
          <w:rFonts w:hint="eastAsia" w:ascii="Times New Roman" w:hAnsi="Times New Roman" w:eastAsia="黑体" w:cs="Times New Roman"/>
          <w:kern w:val="0"/>
          <w:szCs w:val="21"/>
        </w:rPr>
        <w:t>4  养殖环境要求</w:t>
      </w:r>
      <w:bookmarkEnd w:id="8"/>
    </w:p>
    <w:p w14:paraId="2ABE5715">
      <w:pPr>
        <w:spacing w:line="360" w:lineRule="auto"/>
        <w:rPr>
          <w:rFonts w:ascii="Times New Roman" w:hAnsi="Times New Roman" w:cs="Times New Roman"/>
          <w:color w:val="000000"/>
        </w:rPr>
      </w:pPr>
      <w:r>
        <w:rPr>
          <w:rFonts w:hint="eastAsia" w:ascii="黑体" w:hAnsi="Calibri" w:eastAsia="黑体" w:cs="Times New Roman"/>
          <w:kern w:val="0"/>
        </w:rPr>
        <w:t>4.1</w:t>
      </w:r>
      <w:r>
        <w:rPr>
          <w:rFonts w:ascii="Times New Roman" w:hAnsi="Times New Roman" w:cs="Times New Roman"/>
          <w:color w:val="000000"/>
        </w:rPr>
        <w:t xml:space="preserve"> </w:t>
      </w:r>
      <w:r>
        <w:rPr>
          <w:rFonts w:hint="eastAsia" w:ascii="Times New Roman" w:hAnsi="Times New Roman" w:cs="Times New Roman"/>
          <w:color w:val="000000"/>
        </w:rPr>
        <w:t xml:space="preserve"> </w:t>
      </w:r>
      <w:r>
        <w:rPr>
          <w:rFonts w:hint="eastAsia" w:ascii="宋体" w:hAnsi="宋体" w:eastAsia="宋体"/>
          <w:szCs w:val="21"/>
        </w:rPr>
        <w:t>室内外养殖场应当选择安静、向阳、背风的环境。</w:t>
      </w:r>
    </w:p>
    <w:p w14:paraId="631F92E6">
      <w:pPr>
        <w:spacing w:line="360" w:lineRule="auto"/>
        <w:rPr>
          <w:rFonts w:ascii="Times New Roman" w:hAnsi="Times New Roman" w:cs="Times New Roman"/>
          <w:color w:val="000000"/>
        </w:rPr>
      </w:pPr>
      <w:r>
        <w:rPr>
          <w:rFonts w:hint="eastAsia" w:ascii="黑体" w:hAnsi="Calibri" w:eastAsia="黑体" w:cs="Times New Roman"/>
          <w:kern w:val="0"/>
        </w:rPr>
        <w:t xml:space="preserve">4.2  </w:t>
      </w:r>
      <w:r>
        <w:rPr>
          <w:rFonts w:hint="eastAsia" w:ascii="宋体" w:hAnsi="宋体" w:eastAsia="宋体"/>
          <w:szCs w:val="21"/>
        </w:rPr>
        <w:t>室内外养殖场所周围5 km内无化工厂、农药厂，5 km内无喷洒农药的果园、农田和其他农业生产设施，6 km范围内大气环境质量符合国家GB3095中一级空气质量规定。</w:t>
      </w:r>
    </w:p>
    <w:p w14:paraId="4D536C54">
      <w:pPr>
        <w:spacing w:line="360" w:lineRule="auto"/>
        <w:rPr>
          <w:rFonts w:ascii="Times New Roman" w:hAnsi="Times New Roman" w:cs="Times New Roman"/>
          <w:color w:val="000000"/>
        </w:rPr>
      </w:pPr>
      <w:r>
        <w:rPr>
          <w:rFonts w:hint="eastAsia" w:ascii="黑体" w:hAnsi="Calibri" w:eastAsia="黑体" w:cs="Times New Roman"/>
          <w:kern w:val="0"/>
        </w:rPr>
        <w:t xml:space="preserve">4.3  </w:t>
      </w:r>
      <w:r>
        <w:rPr>
          <w:rFonts w:hint="eastAsia" w:ascii="宋体" w:hAnsi="宋体" w:eastAsia="宋体"/>
          <w:szCs w:val="21"/>
        </w:rPr>
        <w:t>室外在养殖场所周围5 km</w:t>
      </w:r>
      <w:r>
        <w:rPr>
          <w:rFonts w:hint="eastAsia" w:ascii="宋体" w:hAnsi="宋体" w:eastAsia="宋体"/>
          <w:szCs w:val="21"/>
          <w:vertAlign w:val="superscript"/>
        </w:rPr>
        <w:t>2</w:t>
      </w:r>
      <w:r>
        <w:rPr>
          <w:rFonts w:hint="eastAsia" w:ascii="宋体" w:hAnsi="宋体" w:eastAsia="宋体"/>
          <w:szCs w:val="21"/>
        </w:rPr>
        <w:t>内有森林和水源，为胡蜂采集食物和饮水提供条件，6 km范围内地表水环境质量应符合GB3838中四类规定。</w:t>
      </w:r>
    </w:p>
    <w:p w14:paraId="146FA623">
      <w:pPr>
        <w:spacing w:line="360" w:lineRule="auto"/>
        <w:rPr>
          <w:rFonts w:ascii="Times New Roman" w:hAnsi="Times New Roman" w:cs="Times New Roman"/>
          <w:color w:val="000000"/>
        </w:rPr>
      </w:pPr>
      <w:r>
        <w:rPr>
          <w:rFonts w:hint="eastAsia" w:ascii="黑体" w:hAnsi="Calibri" w:eastAsia="黑体" w:cs="Times New Roman"/>
          <w:kern w:val="0"/>
        </w:rPr>
        <w:t xml:space="preserve">4.4  </w:t>
      </w:r>
      <w:r>
        <w:rPr>
          <w:rFonts w:hint="eastAsia" w:ascii="宋体" w:hAnsi="宋体" w:eastAsia="宋体"/>
          <w:szCs w:val="21"/>
        </w:rPr>
        <w:t>养殖场所在地半径10 km范围内土壤环境质量应符合GB15618中的规定。</w:t>
      </w:r>
    </w:p>
    <w:p w14:paraId="1A455B78">
      <w:pPr>
        <w:adjustRightInd w:val="0"/>
        <w:snapToGrid w:val="0"/>
        <w:spacing w:before="120" w:beforeLines="50" w:after="120" w:afterLines="50" w:line="360" w:lineRule="auto"/>
        <w:outlineLvl w:val="0"/>
        <w:rPr>
          <w:rFonts w:ascii="Times New Roman" w:hAnsi="Times New Roman" w:eastAsia="黑体" w:cs="Times New Roman"/>
          <w:kern w:val="0"/>
          <w:szCs w:val="21"/>
        </w:rPr>
      </w:pPr>
      <w:bookmarkStart w:id="9" w:name="_Toc288825788"/>
      <w:r>
        <w:rPr>
          <w:rFonts w:hint="eastAsia" w:ascii="Times New Roman" w:hAnsi="Times New Roman" w:eastAsia="黑体" w:cs="Times New Roman"/>
          <w:kern w:val="0"/>
          <w:szCs w:val="21"/>
        </w:rPr>
        <w:t>5  技术路线</w:t>
      </w:r>
      <w:bookmarkEnd w:id="9"/>
    </w:p>
    <w:p w14:paraId="71D2BA65">
      <w:pPr>
        <w:pStyle w:val="5"/>
        <w:ind w:firstLine="420" w:firstLineChars="200"/>
        <w:rPr>
          <w:rFonts w:hint="eastAsia" w:ascii="宋体" w:hAnsi="宋体" w:eastAsia="宋体"/>
        </w:rPr>
      </w:pPr>
      <w:r>
        <w:rPr>
          <w:rFonts w:hint="eastAsia" w:ascii="宋体" w:hAnsi="宋体" w:eastAsia="宋体"/>
        </w:rPr>
        <w:t>培育优质蜂群→建雌雄蜂交配大棚（8月前）→建越冬室、蜂王越冬大棚（9月前）→准备蜂群，收集雌雄蜂和交配后的蜂王（9月～11月）→蜂王越冬（11月～次年 2月）→建筑巢室和筑巢大棚（12月～次年2月）→复苏蜂王和培育标准蜂群（2月～5月）→放养和管理蜂群（4月～11月）→成熟蜂群取蜂毒、取蜂蛹（9月～11月））。</w:t>
      </w:r>
    </w:p>
    <w:p w14:paraId="3C45B08C">
      <w:pPr>
        <w:adjustRightInd w:val="0"/>
        <w:snapToGrid w:val="0"/>
        <w:spacing w:before="120" w:beforeLines="50" w:after="120" w:afterLines="50" w:line="360" w:lineRule="auto"/>
        <w:outlineLvl w:val="0"/>
        <w:rPr>
          <w:rFonts w:ascii="Times New Roman" w:hAnsi="Times New Roman" w:eastAsia="黑体" w:cs="Times New Roman"/>
          <w:kern w:val="0"/>
          <w:szCs w:val="21"/>
        </w:rPr>
      </w:pPr>
      <w:bookmarkStart w:id="10" w:name="_Toc981976696"/>
      <w:r>
        <w:rPr>
          <w:rFonts w:ascii="Times New Roman" w:hAnsi="Times New Roman" w:eastAsia="黑体" w:cs="Times New Roman"/>
          <w:kern w:val="0"/>
          <w:szCs w:val="21"/>
        </w:rPr>
        <w:t xml:space="preserve">6 </w:t>
      </w:r>
      <w:r>
        <w:rPr>
          <w:rFonts w:hint="eastAsia" w:ascii="Times New Roman" w:hAnsi="Times New Roman" w:eastAsia="黑体" w:cs="Times New Roman"/>
          <w:kern w:val="0"/>
          <w:szCs w:val="21"/>
        </w:rPr>
        <w:t xml:space="preserve"> 养殖技术</w:t>
      </w:r>
      <w:bookmarkEnd w:id="10"/>
    </w:p>
    <w:p w14:paraId="5892CE70">
      <w:pPr>
        <w:pStyle w:val="3"/>
        <w:spacing w:before="120" w:beforeLines="50" w:after="120" w:afterLines="50"/>
        <w:ind w:left="0" w:firstLine="0"/>
        <w:rPr>
          <w:rFonts w:hint="eastAsia"/>
          <w:szCs w:val="18"/>
        </w:rPr>
      </w:pPr>
      <w:r>
        <w:rPr>
          <w:b w:val="0"/>
          <w:bCs w:val="0"/>
          <w:sz w:val="21"/>
          <w:szCs w:val="18"/>
        </w:rPr>
        <w:t xml:space="preserve">6.1  </w:t>
      </w:r>
      <w:r>
        <w:rPr>
          <w:rFonts w:hint="eastAsia"/>
          <w:b w:val="0"/>
          <w:bCs w:val="0"/>
          <w:sz w:val="21"/>
          <w:szCs w:val="18"/>
        </w:rPr>
        <w:t>培育优质蜂群</w:t>
      </w:r>
    </w:p>
    <w:p w14:paraId="130687E4">
      <w:pPr>
        <w:pStyle w:val="5"/>
        <w:ind w:firstLine="420" w:firstLineChars="200"/>
        <w:rPr>
          <w:rFonts w:hint="eastAsia" w:ascii="宋体" w:hAnsi="宋体" w:eastAsia="宋体"/>
        </w:rPr>
      </w:pPr>
      <w:r>
        <w:rPr>
          <w:rFonts w:hint="eastAsia" w:ascii="宋体" w:hAnsi="宋体" w:eastAsia="宋体"/>
        </w:rPr>
        <w:t>每年 7月～8月，挑选长势良好的凹纹胡蜂种群，提供幼虫发育所需要的蛋白质类食物，以及蜂蜜、糖水等能量类食物，保证获取健壮的准蜂王和雄蜂。</w:t>
      </w:r>
    </w:p>
    <w:p w14:paraId="7C97EA33">
      <w:pPr>
        <w:pStyle w:val="3"/>
        <w:spacing w:before="120" w:beforeLines="50" w:after="120" w:afterLines="50"/>
        <w:ind w:left="0" w:firstLine="0"/>
        <w:rPr>
          <w:rFonts w:hint="eastAsia"/>
          <w:szCs w:val="18"/>
        </w:rPr>
      </w:pPr>
      <w:r>
        <w:rPr>
          <w:b w:val="0"/>
          <w:bCs w:val="0"/>
          <w:sz w:val="21"/>
          <w:szCs w:val="18"/>
        </w:rPr>
        <w:t xml:space="preserve">6.2  </w:t>
      </w:r>
      <w:r>
        <w:rPr>
          <w:rFonts w:hint="eastAsia"/>
          <w:b w:val="0"/>
          <w:bCs w:val="0"/>
          <w:sz w:val="21"/>
          <w:szCs w:val="18"/>
        </w:rPr>
        <w:t>收集性成熟阶段的雄蜂和准蜂王</w:t>
      </w:r>
    </w:p>
    <w:p w14:paraId="6B00A574">
      <w:pPr>
        <w:pStyle w:val="5"/>
        <w:ind w:firstLine="420" w:firstLineChars="200"/>
        <w:rPr>
          <w:rFonts w:hint="eastAsia" w:ascii="宋体" w:hAnsi="宋体" w:eastAsia="宋体"/>
        </w:rPr>
      </w:pPr>
      <w:r>
        <w:rPr>
          <w:rFonts w:hint="eastAsia" w:ascii="宋体" w:hAnsi="宋体" w:eastAsia="宋体"/>
        </w:rPr>
        <w:t>将优质蜂群置于收集分离装置中，利用性成熟阶段的雄蜂和准蜂王向上爬行的习性收集。锥形收集分离器安装于装置顶部（图1），分离器上安装控王片，准蜂王体型较大，不能通过；雄蜂个体小可以通过；职蜂则从装置一侧装有控王片的出口进出；由此，分别收集到雄蜂和准蜂王。</w:t>
      </w:r>
    </w:p>
    <w:p w14:paraId="12D847F5">
      <w:pPr>
        <w:spacing w:before="122" w:line="360" w:lineRule="auto"/>
        <w:rPr>
          <w:rFonts w:ascii="Times New Roman" w:hAnsi="Times New Roman" w:cs="Times New Roman"/>
        </w:rPr>
      </w:pPr>
      <w:r>
        <w:rPr>
          <w:rFonts w:ascii="Times New Roman" w:hAnsi="Times New Roman" w:cs="Times New Roman"/>
        </w:rPr>
        <w:drawing>
          <wp:inline distT="0" distB="0" distL="114300" distR="114300">
            <wp:extent cx="2431415" cy="2525395"/>
            <wp:effectExtent l="0" t="0" r="6985"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1"/>
                    <a:stretch>
                      <a:fillRect/>
                    </a:stretch>
                  </pic:blipFill>
                  <pic:spPr>
                    <a:xfrm>
                      <a:off x="0" y="0"/>
                      <a:ext cx="2431415" cy="2525395"/>
                    </a:xfrm>
                    <a:prstGeom prst="rect">
                      <a:avLst/>
                    </a:prstGeom>
                    <a:noFill/>
                    <a:ln>
                      <a:noFill/>
                    </a:ln>
                  </pic:spPr>
                </pic:pic>
              </a:graphicData>
            </a:graphic>
          </wp:inline>
        </w:drawing>
      </w:r>
      <w:r>
        <w:rPr>
          <w:rFonts w:ascii="Times New Roman" w:hAnsi="Times New Roman" w:cs="Times New Roman"/>
        </w:rPr>
        <w:drawing>
          <wp:inline distT="0" distB="0" distL="114300" distR="114300">
            <wp:extent cx="3001645" cy="2423160"/>
            <wp:effectExtent l="0" t="0" r="20955" b="152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3001645" cy="2423160"/>
                    </a:xfrm>
                    <a:prstGeom prst="rect">
                      <a:avLst/>
                    </a:prstGeom>
                    <a:noFill/>
                    <a:ln>
                      <a:noFill/>
                    </a:ln>
                  </pic:spPr>
                </pic:pic>
              </a:graphicData>
            </a:graphic>
          </wp:inline>
        </w:drawing>
      </w:r>
    </w:p>
    <w:p w14:paraId="0E4D3C60">
      <w:pPr>
        <w:spacing w:before="122" w:line="360" w:lineRule="auto"/>
        <w:rPr>
          <w:rFonts w:ascii="Times New Roman" w:hAnsi="Times New Roman" w:cs="Times New Roman"/>
        </w:rPr>
      </w:pPr>
    </w:p>
    <w:p w14:paraId="4411F575">
      <w:pPr>
        <w:spacing w:before="122" w:line="360" w:lineRule="auto"/>
        <w:rPr>
          <w:rFonts w:ascii="Times New Roman" w:hAnsi="Times New Roman" w:cs="Times New Roman"/>
        </w:rPr>
      </w:pPr>
      <w:r>
        <w:rPr>
          <w:rFonts w:ascii="Times New Roman" w:hAnsi="Times New Roman" w:cs="Times New Roman"/>
        </w:rPr>
        <w:drawing>
          <wp:inline distT="0" distB="0" distL="114300" distR="114300">
            <wp:extent cx="2188845" cy="1802765"/>
            <wp:effectExtent l="0" t="0" r="20955" b="63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3"/>
                    <a:stretch>
                      <a:fillRect/>
                    </a:stretch>
                  </pic:blipFill>
                  <pic:spPr>
                    <a:xfrm>
                      <a:off x="0" y="0"/>
                      <a:ext cx="2188845" cy="1802765"/>
                    </a:xfrm>
                    <a:prstGeom prst="rect">
                      <a:avLst/>
                    </a:prstGeom>
                    <a:noFill/>
                    <a:ln>
                      <a:noFill/>
                    </a:ln>
                  </pic:spPr>
                </pic:pic>
              </a:graphicData>
            </a:graphic>
          </wp:inline>
        </w:drawing>
      </w:r>
      <w:r>
        <w:rPr>
          <w:rFonts w:ascii="Times New Roman" w:hAnsi="Times New Roman" w:cs="Times New Roman"/>
        </w:rPr>
        <w:drawing>
          <wp:inline distT="0" distB="0" distL="114300" distR="114300">
            <wp:extent cx="3237865" cy="1682115"/>
            <wp:effectExtent l="0" t="0" r="13335" b="19685"/>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14"/>
                    <a:stretch>
                      <a:fillRect/>
                    </a:stretch>
                  </pic:blipFill>
                  <pic:spPr>
                    <a:xfrm>
                      <a:off x="0" y="0"/>
                      <a:ext cx="3237865" cy="1682115"/>
                    </a:xfrm>
                    <a:prstGeom prst="rect">
                      <a:avLst/>
                    </a:prstGeom>
                    <a:noFill/>
                    <a:ln>
                      <a:noFill/>
                    </a:ln>
                  </pic:spPr>
                </pic:pic>
              </a:graphicData>
            </a:graphic>
          </wp:inline>
        </w:drawing>
      </w:r>
    </w:p>
    <w:p w14:paraId="00026765">
      <w:pPr>
        <w:widowControl/>
        <w:jc w:val="center"/>
        <w:rPr>
          <w:rFonts w:ascii="Times New Roman" w:hAnsi="Times New Roman" w:cs="Times New Roman"/>
          <w:color w:val="000000"/>
          <w:sz w:val="24"/>
          <w:szCs w:val="24"/>
          <w:lang w:bidi="ar"/>
        </w:rPr>
      </w:pPr>
      <w:r>
        <w:rPr>
          <w:rFonts w:ascii="Times New Roman" w:hAnsi="Times New Roman" w:cs="Times New Roman"/>
          <w:color w:val="000000"/>
          <w:spacing w:val="-8"/>
          <w:w w:val="95"/>
        </w:rPr>
        <w:t>图1  雌雄蜂收集分离装置</w:t>
      </w:r>
    </w:p>
    <w:p w14:paraId="348EDB11">
      <w:pPr>
        <w:widowControl/>
        <w:rPr>
          <w:rFonts w:ascii="Times New Roman" w:hAnsi="Times New Roman" w:cs="Times New Roman"/>
        </w:rPr>
      </w:pPr>
      <w:r>
        <w:rPr>
          <w:rFonts w:hint="eastAsia" w:ascii="Times New Roman" w:hAnsi="Times New Roman" w:cs="Times New Roman"/>
          <w:color w:val="000000"/>
          <w:sz w:val="18"/>
          <w:szCs w:val="18"/>
          <w:lang w:bidi="ar"/>
        </w:rPr>
        <w:t>（</w:t>
      </w:r>
      <w:r>
        <w:rPr>
          <w:rFonts w:ascii="Times New Roman" w:hAnsi="Times New Roman" w:cs="Times New Roman"/>
          <w:color w:val="000000"/>
          <w:sz w:val="18"/>
          <w:szCs w:val="18"/>
          <w:lang w:bidi="ar"/>
        </w:rPr>
        <w:t>1.蜂巢框；2.光亮区；3.控王板</w:t>
      </w:r>
      <w:r>
        <w:rPr>
          <w:rFonts w:ascii="Times New Roman" w:hAnsi="Times New Roman" w:eastAsia="MS Mincho" w:cs="Times New Roman"/>
          <w:color w:val="000000"/>
          <w:sz w:val="18"/>
          <w:szCs w:val="18"/>
          <w:lang w:bidi="ar"/>
        </w:rPr>
        <w:t>Ⅰ</w:t>
      </w:r>
      <w:r>
        <w:rPr>
          <w:rFonts w:ascii="Times New Roman" w:hAnsi="Times New Roman" w:cs="Times New Roman"/>
          <w:color w:val="000000"/>
          <w:sz w:val="18"/>
          <w:szCs w:val="18"/>
          <w:lang w:bidi="ar"/>
        </w:rPr>
        <w:t>；4.分离区</w:t>
      </w:r>
      <w:r>
        <w:rPr>
          <w:rFonts w:ascii="Times New Roman" w:hAnsi="Times New Roman" w:eastAsia="MS Mincho" w:cs="Times New Roman"/>
          <w:color w:val="000000"/>
          <w:sz w:val="18"/>
          <w:szCs w:val="18"/>
          <w:lang w:bidi="ar"/>
        </w:rPr>
        <w:t>Ⅰ</w:t>
      </w:r>
      <w:r>
        <w:rPr>
          <w:rFonts w:ascii="Times New Roman" w:hAnsi="Times New Roman" w:cs="Times New Roman"/>
          <w:color w:val="000000"/>
          <w:sz w:val="18"/>
          <w:szCs w:val="18"/>
          <w:lang w:bidi="ar"/>
        </w:rPr>
        <w:t>；5.发情期雄蜂通道；6.收集笼卡套，7</w:t>
      </w:r>
      <w:r>
        <w:rPr>
          <w:rFonts w:ascii="Times New Roman" w:hAnsi="Times New Roman" w:eastAsia="MS Mincho" w:cs="Times New Roman"/>
          <w:color w:val="000000"/>
          <w:sz w:val="18"/>
          <w:szCs w:val="18"/>
          <w:lang w:bidi="ar"/>
        </w:rPr>
        <w:t>.</w:t>
      </w:r>
      <w:r>
        <w:rPr>
          <w:rFonts w:ascii="Times New Roman" w:hAnsi="Times New Roman" w:cs="Times New Roman"/>
          <w:color w:val="000000"/>
          <w:sz w:val="18"/>
          <w:szCs w:val="18"/>
          <w:lang w:bidi="ar"/>
        </w:rPr>
        <w:t>雄蜂收集笼</w:t>
      </w:r>
      <w:r>
        <w:rPr>
          <w:rFonts w:ascii="Times New Roman" w:hAnsi="Times New Roman" w:eastAsia="MS Mincho" w:cs="Times New Roman"/>
          <w:color w:val="000000"/>
          <w:sz w:val="18"/>
          <w:szCs w:val="18"/>
          <w:lang w:bidi="ar"/>
        </w:rPr>
        <w:t>Ⅰ</w:t>
      </w:r>
      <w:r>
        <w:rPr>
          <w:rFonts w:ascii="Times New Roman" w:hAnsi="Times New Roman" w:cs="Times New Roman"/>
          <w:color w:val="000000"/>
          <w:sz w:val="18"/>
          <w:szCs w:val="18"/>
          <w:lang w:bidi="ar"/>
        </w:rPr>
        <w:t>，8</w:t>
      </w:r>
      <w:r>
        <w:rPr>
          <w:rFonts w:ascii="Times New Roman" w:hAnsi="Times New Roman" w:eastAsia="MS Mincho" w:cs="Times New Roman"/>
          <w:color w:val="000000"/>
          <w:sz w:val="18"/>
          <w:szCs w:val="18"/>
          <w:lang w:bidi="ar"/>
        </w:rPr>
        <w:t>.</w:t>
      </w:r>
      <w:r>
        <w:rPr>
          <w:rFonts w:ascii="Times New Roman" w:hAnsi="Times New Roman" w:cs="Times New Roman"/>
          <w:color w:val="000000"/>
          <w:sz w:val="18"/>
          <w:szCs w:val="18"/>
          <w:lang w:bidi="ar"/>
        </w:rPr>
        <w:t>锥形倒吸笼塞，9</w:t>
      </w:r>
      <w:r>
        <w:rPr>
          <w:rFonts w:ascii="Times New Roman" w:hAnsi="Times New Roman" w:eastAsia="MS Mincho" w:cs="Times New Roman"/>
          <w:color w:val="000000"/>
          <w:sz w:val="18"/>
          <w:szCs w:val="18"/>
          <w:lang w:bidi="ar"/>
        </w:rPr>
        <w:t>.</w:t>
      </w:r>
      <w:r>
        <w:rPr>
          <w:rFonts w:ascii="Times New Roman" w:hAnsi="Times New Roman" w:cs="Times New Roman"/>
          <w:color w:val="000000"/>
          <w:sz w:val="18"/>
          <w:szCs w:val="18"/>
          <w:lang w:bidi="ar"/>
        </w:rPr>
        <w:t>蜂王收集笼</w:t>
      </w:r>
      <w:r>
        <w:rPr>
          <w:rFonts w:ascii="Times New Roman" w:hAnsi="Times New Roman" w:eastAsia="MS Mincho" w:cs="Times New Roman"/>
          <w:color w:val="000000"/>
          <w:sz w:val="18"/>
          <w:szCs w:val="18"/>
          <w:lang w:bidi="ar"/>
        </w:rPr>
        <w:t>Ⅰ</w:t>
      </w:r>
      <w:r>
        <w:rPr>
          <w:rFonts w:ascii="Times New Roman" w:hAnsi="Times New Roman" w:cs="Times New Roman"/>
          <w:color w:val="000000"/>
          <w:sz w:val="18"/>
          <w:szCs w:val="18"/>
          <w:lang w:bidi="ar"/>
        </w:rPr>
        <w:t>，10</w:t>
      </w:r>
      <w:r>
        <w:rPr>
          <w:rFonts w:ascii="Times New Roman" w:hAnsi="Times New Roman" w:eastAsia="MS Mincho" w:cs="Times New Roman"/>
          <w:color w:val="000000"/>
          <w:sz w:val="18"/>
          <w:szCs w:val="18"/>
          <w:lang w:bidi="ar"/>
        </w:rPr>
        <w:noBreakHyphen/>
      </w:r>
      <w:r>
        <w:rPr>
          <w:rFonts w:ascii="Times New Roman" w:hAnsi="Times New Roman" w:cs="Times New Roman"/>
          <w:color w:val="000000"/>
          <w:sz w:val="18"/>
          <w:szCs w:val="18"/>
          <w:lang w:bidi="ar"/>
        </w:rPr>
        <w:t>分离区</w:t>
      </w:r>
      <w:r>
        <w:rPr>
          <w:rFonts w:ascii="Times New Roman" w:hAnsi="Times New Roman" w:eastAsia="MS Mincho" w:cs="Times New Roman"/>
          <w:color w:val="000000"/>
          <w:sz w:val="18"/>
          <w:szCs w:val="18"/>
          <w:lang w:bidi="ar"/>
        </w:rPr>
        <w:t>Ⅱ</w:t>
      </w:r>
      <w:r>
        <w:rPr>
          <w:rFonts w:ascii="Times New Roman" w:hAnsi="Times New Roman" w:cs="Times New Roman"/>
          <w:color w:val="000000"/>
          <w:sz w:val="18"/>
          <w:szCs w:val="18"/>
          <w:lang w:bidi="ar"/>
        </w:rPr>
        <w:t>，11</w:t>
      </w:r>
      <w:r>
        <w:rPr>
          <w:rFonts w:ascii="Times New Roman" w:hAnsi="Times New Roman" w:eastAsia="MS Mincho" w:cs="Times New Roman"/>
          <w:color w:val="000000"/>
          <w:sz w:val="18"/>
          <w:szCs w:val="18"/>
          <w:lang w:bidi="ar"/>
        </w:rPr>
        <w:noBreakHyphen/>
      </w:r>
      <w:r>
        <w:rPr>
          <w:rFonts w:ascii="Times New Roman" w:hAnsi="Times New Roman" w:cs="Times New Roman"/>
          <w:color w:val="000000"/>
          <w:sz w:val="18"/>
          <w:szCs w:val="18"/>
          <w:lang w:bidi="ar"/>
        </w:rPr>
        <w:t>左右分离装置，12</w:t>
      </w:r>
      <w:r>
        <w:rPr>
          <w:rFonts w:ascii="Times New Roman" w:hAnsi="Times New Roman" w:eastAsia="MS Mincho" w:cs="Times New Roman"/>
          <w:color w:val="000000"/>
          <w:sz w:val="18"/>
          <w:szCs w:val="18"/>
          <w:lang w:bidi="ar"/>
        </w:rPr>
        <w:noBreakHyphen/>
      </w:r>
      <w:r>
        <w:rPr>
          <w:rFonts w:ascii="Times New Roman" w:hAnsi="Times New Roman" w:cs="Times New Roman"/>
          <w:color w:val="000000"/>
          <w:sz w:val="18"/>
          <w:szCs w:val="18"/>
          <w:lang w:bidi="ar"/>
        </w:rPr>
        <w:t>雄蜂收集笼</w:t>
      </w:r>
      <w:r>
        <w:rPr>
          <w:rFonts w:ascii="Times New Roman" w:hAnsi="Times New Roman" w:eastAsia="MS Mincho" w:cs="Times New Roman"/>
          <w:color w:val="000000"/>
          <w:sz w:val="18"/>
          <w:szCs w:val="18"/>
          <w:lang w:bidi="ar"/>
        </w:rPr>
        <w:t>Ⅱ</w:t>
      </w:r>
      <w:r>
        <w:rPr>
          <w:rFonts w:ascii="Times New Roman" w:hAnsi="Times New Roman" w:cs="Times New Roman"/>
          <w:color w:val="000000"/>
          <w:sz w:val="18"/>
          <w:szCs w:val="18"/>
          <w:lang w:bidi="ar"/>
        </w:rPr>
        <w:t>，13</w:t>
      </w:r>
      <w:r>
        <w:rPr>
          <w:rFonts w:ascii="Times New Roman" w:hAnsi="Times New Roman" w:eastAsia="MS Mincho" w:cs="Times New Roman"/>
          <w:color w:val="000000"/>
          <w:sz w:val="18"/>
          <w:szCs w:val="18"/>
          <w:lang w:bidi="ar"/>
        </w:rPr>
        <w:noBreakHyphen/>
      </w:r>
      <w:r>
        <w:rPr>
          <w:rFonts w:ascii="Times New Roman" w:hAnsi="Times New Roman" w:cs="Times New Roman"/>
          <w:color w:val="000000"/>
          <w:sz w:val="18"/>
          <w:szCs w:val="18"/>
          <w:lang w:bidi="ar"/>
        </w:rPr>
        <w:t>蜂王收集笼</w:t>
      </w:r>
      <w:r>
        <w:rPr>
          <w:rFonts w:ascii="Times New Roman" w:hAnsi="Times New Roman" w:eastAsia="MS Mincho" w:cs="Times New Roman"/>
          <w:color w:val="000000"/>
          <w:sz w:val="18"/>
          <w:szCs w:val="18"/>
          <w:lang w:bidi="ar"/>
        </w:rPr>
        <w:t>Ⅱ</w:t>
      </w:r>
      <w:r>
        <w:rPr>
          <w:rFonts w:ascii="Times New Roman" w:hAnsi="Times New Roman" w:cs="Times New Roman"/>
          <w:color w:val="000000"/>
          <w:sz w:val="18"/>
          <w:szCs w:val="18"/>
          <w:lang w:bidi="ar"/>
        </w:rPr>
        <w:t>，14</w:t>
      </w:r>
      <w:r>
        <w:rPr>
          <w:rFonts w:ascii="Times New Roman" w:hAnsi="Times New Roman" w:eastAsia="MS Mincho" w:cs="Times New Roman"/>
          <w:color w:val="000000"/>
          <w:sz w:val="18"/>
          <w:szCs w:val="18"/>
          <w:lang w:bidi="ar"/>
        </w:rPr>
        <w:noBreakHyphen/>
      </w:r>
      <w:r>
        <w:rPr>
          <w:rFonts w:ascii="Times New Roman" w:hAnsi="Times New Roman" w:cs="Times New Roman"/>
          <w:color w:val="000000"/>
          <w:sz w:val="18"/>
          <w:szCs w:val="18"/>
          <w:lang w:bidi="ar"/>
        </w:rPr>
        <w:t>控王板</w:t>
      </w:r>
      <w:r>
        <w:rPr>
          <w:rFonts w:ascii="Times New Roman" w:hAnsi="Times New Roman" w:eastAsia="MS Mincho" w:cs="Times New Roman"/>
          <w:color w:val="000000"/>
          <w:sz w:val="18"/>
          <w:szCs w:val="18"/>
          <w:lang w:bidi="ar"/>
        </w:rPr>
        <w:t>Ⅱ</w:t>
      </w:r>
      <w:r>
        <w:rPr>
          <w:rFonts w:ascii="Times New Roman" w:hAnsi="Times New Roman" w:cs="Times New Roman"/>
          <w:color w:val="000000"/>
          <w:sz w:val="18"/>
          <w:szCs w:val="18"/>
          <w:lang w:bidi="ar"/>
        </w:rPr>
        <w:t>，a</w:t>
      </w:r>
      <w:r>
        <w:rPr>
          <w:rFonts w:ascii="Times New Roman" w:hAnsi="Times New Roman" w:eastAsia="MS Mincho" w:cs="Times New Roman"/>
          <w:color w:val="000000"/>
          <w:sz w:val="18"/>
          <w:szCs w:val="18"/>
          <w:lang w:bidi="ar"/>
        </w:rPr>
        <w:noBreakHyphen/>
      </w:r>
      <w:r>
        <w:rPr>
          <w:rFonts w:ascii="Times New Roman" w:hAnsi="Times New Roman" w:cs="Times New Roman"/>
          <w:color w:val="000000"/>
          <w:sz w:val="18"/>
          <w:szCs w:val="18"/>
          <w:lang w:bidi="ar"/>
        </w:rPr>
        <w:t>出口。</w:t>
      </w:r>
      <w:r>
        <w:rPr>
          <w:rFonts w:hint="eastAsia" w:ascii="Times New Roman" w:hAnsi="Times New Roman" w:cs="Times New Roman"/>
          <w:color w:val="000000"/>
          <w:sz w:val="18"/>
          <w:szCs w:val="18"/>
          <w:lang w:bidi="ar"/>
        </w:rPr>
        <w:t>）</w:t>
      </w:r>
    </w:p>
    <w:p w14:paraId="6776E521">
      <w:pPr>
        <w:pStyle w:val="3"/>
        <w:spacing w:before="120" w:beforeLines="50" w:after="120" w:afterLines="50"/>
        <w:ind w:left="0" w:firstLine="0"/>
        <w:rPr>
          <w:rFonts w:hint="eastAsia"/>
          <w:szCs w:val="18"/>
        </w:rPr>
      </w:pPr>
      <w:r>
        <w:rPr>
          <w:b w:val="0"/>
          <w:bCs w:val="0"/>
          <w:sz w:val="21"/>
          <w:szCs w:val="18"/>
        </w:rPr>
        <w:t xml:space="preserve">6.3  </w:t>
      </w:r>
      <w:r>
        <w:rPr>
          <w:rFonts w:hint="eastAsia"/>
          <w:b w:val="0"/>
          <w:bCs w:val="0"/>
          <w:sz w:val="21"/>
          <w:szCs w:val="18"/>
        </w:rPr>
        <w:t>雄蜂和准蜂王交配分离收集</w:t>
      </w:r>
    </w:p>
    <w:p w14:paraId="5741078A">
      <w:pPr>
        <w:pStyle w:val="5"/>
        <w:ind w:firstLine="420" w:firstLineChars="200"/>
        <w:rPr>
          <w:rFonts w:hint="eastAsia" w:ascii="宋体" w:hAnsi="宋体" w:eastAsia="宋体"/>
        </w:rPr>
      </w:pPr>
      <w:r>
        <w:rPr>
          <w:rFonts w:hint="eastAsia" w:ascii="宋体" w:hAnsi="宋体" w:eastAsia="宋体"/>
        </w:rPr>
        <w:t>将从不同蜂群收集的雄蜂和准蜂王放入交配大棚内，用竹片、木棍等片状或棒状物将正在交配的胡蜂接住，慢慢放入雌雄蜂交配收集装置中，保证交配时间在5 min以上。交配收集装置顶部设锥形收集分离器，分离器上安装控王片。蜂王体型较大，不能通过控王片到达锥形收集器，雄蜂个体小可以通过。交配结束后，两者沿着分离装置往上爬行，由锥形收集分离器将雄蜂和准蜂王分开。</w:t>
      </w:r>
    </w:p>
    <w:p w14:paraId="74CB3031">
      <w:pPr>
        <w:pStyle w:val="3"/>
        <w:spacing w:before="120" w:beforeLines="50" w:after="120" w:afterLines="50"/>
        <w:ind w:left="0" w:firstLine="0"/>
        <w:rPr>
          <w:rFonts w:hint="eastAsia"/>
          <w:szCs w:val="18"/>
        </w:rPr>
      </w:pPr>
      <w:r>
        <w:rPr>
          <w:b w:val="0"/>
          <w:bCs w:val="0"/>
          <w:sz w:val="21"/>
          <w:szCs w:val="18"/>
        </w:rPr>
        <w:t xml:space="preserve">6.4  </w:t>
      </w:r>
      <w:r>
        <w:rPr>
          <w:rFonts w:hint="eastAsia"/>
          <w:b w:val="0"/>
          <w:bCs w:val="0"/>
          <w:sz w:val="21"/>
          <w:szCs w:val="18"/>
        </w:rPr>
        <w:t>雄蜂和准蜂王交配的环境条件</w:t>
      </w:r>
    </w:p>
    <w:p w14:paraId="3204B9B1">
      <w:pPr>
        <w:pStyle w:val="5"/>
        <w:ind w:firstLine="420" w:firstLineChars="200"/>
        <w:rPr>
          <w:rFonts w:hint="eastAsia" w:ascii="宋体" w:hAnsi="宋体" w:eastAsia="宋体"/>
        </w:rPr>
      </w:pPr>
      <w:r>
        <w:rPr>
          <w:rFonts w:hint="eastAsia" w:ascii="宋体" w:hAnsi="宋体" w:eastAsia="宋体"/>
        </w:rPr>
        <w:t>温度</w:t>
      </w:r>
      <w:r>
        <w:rPr>
          <w:rFonts w:ascii="宋体" w:hAnsi="宋体" w:eastAsia="宋体"/>
        </w:rPr>
        <w:t xml:space="preserve"> </w:t>
      </w:r>
      <w:r>
        <w:rPr>
          <w:rFonts w:hint="eastAsia" w:ascii="宋体" w:hAnsi="宋体" w:eastAsia="宋体"/>
        </w:rPr>
        <w:t>20℃～29 ℃、相对湿度</w:t>
      </w:r>
      <w:r>
        <w:rPr>
          <w:rFonts w:ascii="宋体" w:hAnsi="宋体" w:eastAsia="宋体"/>
        </w:rPr>
        <w:t xml:space="preserve"> </w:t>
      </w:r>
      <w:r>
        <w:rPr>
          <w:rFonts w:hint="eastAsia" w:ascii="宋体" w:hAnsi="宋体" w:eastAsia="宋体"/>
        </w:rPr>
        <w:t>50%～80</w:t>
      </w:r>
      <w:r>
        <w:rPr>
          <w:rFonts w:ascii="宋体" w:hAnsi="宋体" w:eastAsia="宋体"/>
        </w:rPr>
        <w:t xml:space="preserve"> </w:t>
      </w:r>
      <w:r>
        <w:rPr>
          <w:rFonts w:hint="eastAsia" w:ascii="宋体" w:hAnsi="宋体" w:eastAsia="宋体"/>
        </w:rPr>
        <w:t>%，充沛的散射光，通风透气。</w:t>
      </w:r>
    </w:p>
    <w:p w14:paraId="7A5498BC">
      <w:pPr>
        <w:pStyle w:val="3"/>
        <w:spacing w:before="120" w:beforeLines="50" w:after="120" w:afterLines="50"/>
        <w:ind w:left="0" w:firstLine="0"/>
        <w:rPr>
          <w:rFonts w:hint="eastAsia"/>
          <w:szCs w:val="18"/>
        </w:rPr>
      </w:pPr>
      <w:r>
        <w:rPr>
          <w:b w:val="0"/>
          <w:bCs w:val="0"/>
          <w:sz w:val="21"/>
          <w:szCs w:val="18"/>
        </w:rPr>
        <w:t xml:space="preserve">6.5  </w:t>
      </w:r>
      <w:r>
        <w:rPr>
          <w:rFonts w:hint="eastAsia"/>
          <w:b w:val="0"/>
          <w:bCs w:val="0"/>
          <w:sz w:val="21"/>
          <w:szCs w:val="18"/>
        </w:rPr>
        <w:t>蜂王越冬及其环境条件</w:t>
      </w:r>
    </w:p>
    <w:p w14:paraId="1A74518C">
      <w:pPr>
        <w:pStyle w:val="5"/>
        <w:ind w:firstLine="420" w:firstLineChars="200"/>
        <w:rPr>
          <w:rFonts w:hint="eastAsia" w:ascii="宋体" w:hAnsi="宋体" w:eastAsia="宋体"/>
        </w:rPr>
      </w:pPr>
      <w:r>
        <w:rPr>
          <w:rFonts w:hint="eastAsia" w:ascii="宋体" w:hAnsi="宋体" w:eastAsia="宋体"/>
        </w:rPr>
        <w:t>温度低于15 ℃时，越冬室中的蜂王不再活动，爬附在越冬室内部，进入不食不动的越冬状态，蜂王越冬时间一般需要 60 d～90 d。越冬期间，保持温度3℃～15℃，相对湿度60%～80%，越冬室需微透气。</w:t>
      </w:r>
    </w:p>
    <w:p w14:paraId="7B69150A">
      <w:pPr>
        <w:pStyle w:val="3"/>
        <w:spacing w:before="120" w:beforeLines="50" w:after="120" w:afterLines="50"/>
        <w:ind w:left="0" w:firstLine="0"/>
        <w:rPr>
          <w:rFonts w:hint="eastAsia"/>
          <w:szCs w:val="18"/>
        </w:rPr>
      </w:pPr>
      <w:r>
        <w:rPr>
          <w:b w:val="0"/>
          <w:bCs w:val="0"/>
          <w:sz w:val="21"/>
          <w:szCs w:val="18"/>
        </w:rPr>
        <w:t xml:space="preserve">6.6  </w:t>
      </w:r>
      <w:r>
        <w:rPr>
          <w:rFonts w:hint="eastAsia"/>
          <w:b w:val="0"/>
          <w:bCs w:val="0"/>
          <w:sz w:val="21"/>
          <w:szCs w:val="18"/>
        </w:rPr>
        <w:t>蜂王复苏</w:t>
      </w:r>
    </w:p>
    <w:p w14:paraId="09590EC8">
      <w:pPr>
        <w:pStyle w:val="5"/>
        <w:ind w:firstLine="420" w:firstLineChars="200"/>
        <w:rPr>
          <w:rFonts w:hint="eastAsia" w:ascii="宋体" w:hAnsi="宋体" w:eastAsia="宋体"/>
        </w:rPr>
      </w:pPr>
      <w:r>
        <w:rPr>
          <w:rFonts w:hint="eastAsia" w:ascii="宋体" w:hAnsi="宋体" w:eastAsia="宋体"/>
        </w:rPr>
        <w:t>温度高于20℃时蜂王解除越冬状态，爬出越冬室在大棚里活动，将其放入纱网框中，喂其蜂蜜水或白糖水约15 d。温度 15℃～20℃，相对湿度50%～80%。</w:t>
      </w:r>
    </w:p>
    <w:p w14:paraId="3898C2BB">
      <w:pPr>
        <w:pStyle w:val="3"/>
        <w:spacing w:before="120" w:beforeLines="50" w:after="120" w:afterLines="50"/>
        <w:ind w:left="0" w:firstLine="0"/>
        <w:rPr>
          <w:rFonts w:hint="eastAsia"/>
          <w:szCs w:val="18"/>
        </w:rPr>
      </w:pPr>
      <w:r>
        <w:rPr>
          <w:b w:val="0"/>
          <w:bCs w:val="0"/>
          <w:sz w:val="21"/>
          <w:szCs w:val="18"/>
        </w:rPr>
        <w:t xml:space="preserve">6.7  </w:t>
      </w:r>
      <w:r>
        <w:rPr>
          <w:rFonts w:hint="eastAsia"/>
          <w:b w:val="0"/>
          <w:bCs w:val="0"/>
          <w:sz w:val="21"/>
          <w:szCs w:val="18"/>
        </w:rPr>
        <w:t>标准蜂群培育</w:t>
      </w:r>
    </w:p>
    <w:p w14:paraId="577362FD">
      <w:pPr>
        <w:pStyle w:val="5"/>
        <w:rPr>
          <w:rFonts w:hint="eastAsia" w:ascii="宋体" w:hAnsi="宋体" w:eastAsia="宋体"/>
        </w:rPr>
      </w:pPr>
      <w:r>
        <w:rPr>
          <w:rFonts w:hint="eastAsia" w:ascii="黑体" w:hAnsi="黑体" w:eastAsia="黑体"/>
        </w:rPr>
        <w:t>6.</w:t>
      </w:r>
      <w:r>
        <w:rPr>
          <w:rFonts w:ascii="黑体" w:hAnsi="黑体" w:eastAsia="黑体"/>
        </w:rPr>
        <w:t>7</w:t>
      </w:r>
      <w:r>
        <w:rPr>
          <w:rFonts w:hint="eastAsia" w:ascii="黑体" w:hAnsi="黑体" w:eastAsia="黑体"/>
        </w:rPr>
        <w:t>.1</w:t>
      </w:r>
      <w:r>
        <w:rPr>
          <w:rFonts w:hint="eastAsia" w:ascii="宋体" w:hAnsi="宋体" w:eastAsia="宋体"/>
        </w:rPr>
        <w:t xml:space="preserve">  将蜂王移入筑巢室，通过喂食器提供食物，提供筑巢材料。其在巢内产卵，卵孵化为幼虫，幼虫化蛹，蛹羽化成第一批职蜂，这个过程需40 d左右。职蜂羽化出来后，蜂王专职产卵。职蜂用人工提供的食物喂养幼虫，且随着数量增多扩建蜂巢，发展成为标准蜂群。</w:t>
      </w:r>
    </w:p>
    <w:p w14:paraId="00A962B3">
      <w:pPr>
        <w:pStyle w:val="5"/>
        <w:rPr>
          <w:rFonts w:hint="eastAsia" w:ascii="宋体" w:hAnsi="宋体" w:eastAsia="宋体"/>
        </w:rPr>
      </w:pPr>
      <w:r>
        <w:rPr>
          <w:rFonts w:hint="eastAsia" w:ascii="黑体" w:hAnsi="黑体" w:eastAsia="黑体"/>
        </w:rPr>
        <w:t>6.7.2</w:t>
      </w:r>
      <w:r>
        <w:rPr>
          <w:rFonts w:hint="eastAsia" w:ascii="宋体" w:hAnsi="宋体" w:eastAsia="宋体"/>
        </w:rPr>
        <w:t xml:space="preserve">  为每个筑巢室提供蜂蜜、糖水、苹果、蜜蜂、蝗虫等食物，以及清洁的引用水。同时，检查食物的健康及质量，保障饲喂食物和饲喂过程的卫生学安全，及时清洗喂食器具，打扫设施微生。</w:t>
      </w:r>
    </w:p>
    <w:p w14:paraId="7D3C17E2">
      <w:pPr>
        <w:pStyle w:val="5"/>
        <w:rPr>
          <w:rFonts w:hint="eastAsia" w:ascii="宋体" w:hAnsi="宋体" w:eastAsia="宋体"/>
        </w:rPr>
      </w:pPr>
      <w:r>
        <w:rPr>
          <w:rFonts w:hint="eastAsia" w:ascii="黑体" w:hAnsi="黑体" w:eastAsia="黑体"/>
        </w:rPr>
        <w:t xml:space="preserve">6.7.3 </w:t>
      </w:r>
      <w:r>
        <w:rPr>
          <w:rFonts w:hint="eastAsia" w:ascii="宋体" w:hAnsi="宋体" w:eastAsia="宋体"/>
        </w:rPr>
        <w:t xml:space="preserve"> 在标准种群培育大棚中放置温湿度计，保持温度在18～25℃，湿度在50%～80%范围内，每日分上午和下午做好室内温度和湿度观察，并及时做好温湿度调整。</w:t>
      </w:r>
    </w:p>
    <w:p w14:paraId="056D356A">
      <w:pPr>
        <w:pStyle w:val="3"/>
        <w:spacing w:before="120" w:beforeLines="50" w:after="120" w:afterLines="50"/>
        <w:ind w:left="0" w:firstLine="0"/>
        <w:rPr>
          <w:rFonts w:hint="eastAsia"/>
          <w:szCs w:val="18"/>
        </w:rPr>
      </w:pPr>
      <w:r>
        <w:rPr>
          <w:b w:val="0"/>
          <w:bCs w:val="0"/>
          <w:sz w:val="21"/>
          <w:szCs w:val="18"/>
        </w:rPr>
        <w:t xml:space="preserve">6.8 </w:t>
      </w:r>
      <w:r>
        <w:rPr>
          <w:rFonts w:hint="eastAsia"/>
          <w:b w:val="0"/>
          <w:bCs w:val="0"/>
          <w:sz w:val="21"/>
          <w:szCs w:val="18"/>
        </w:rPr>
        <w:t xml:space="preserve"> 标准蜂群放养及其管理</w:t>
      </w:r>
    </w:p>
    <w:p w14:paraId="49A6C959">
      <w:pPr>
        <w:rPr>
          <w:rFonts w:hint="eastAsia" w:ascii="宋体" w:hAnsi="宋体" w:eastAsia="宋体"/>
          <w:szCs w:val="21"/>
        </w:rPr>
      </w:pPr>
      <w:r>
        <w:rPr>
          <w:rFonts w:ascii="黑体" w:hAnsi="黑体" w:eastAsia="黑体"/>
          <w:szCs w:val="21"/>
        </w:rPr>
        <w:t>6.8.1</w:t>
      </w:r>
      <w:r>
        <w:rPr>
          <w:rFonts w:ascii="宋体" w:hAnsi="宋体" w:eastAsia="宋体"/>
          <w:szCs w:val="21"/>
        </w:rPr>
        <w:t xml:space="preserve">  </w:t>
      </w:r>
      <w:r>
        <w:rPr>
          <w:rFonts w:hint="eastAsia" w:ascii="宋体" w:hAnsi="宋体" w:eastAsia="宋体"/>
          <w:szCs w:val="21"/>
        </w:rPr>
        <w:t>将在标准蜂群筑巢室进出口装上控王片，防止蜂王逃逸，连同筑巢室移出大棚，放到山林中。</w:t>
      </w:r>
      <w:r>
        <w:rPr>
          <w:rFonts w:hint="eastAsia" w:ascii="宋体" w:hAnsi="宋体" w:eastAsia="宋体" w:cs="Times New Roman"/>
          <w:kern w:val="0"/>
        </w:rPr>
        <w:t>这个阶段要防止鸟等天敌捕食进出筑巢室的职蜂</w:t>
      </w:r>
      <w:r>
        <w:rPr>
          <w:rFonts w:hint="eastAsia" w:ascii="宋体" w:hAnsi="宋体" w:eastAsia="宋体"/>
          <w:szCs w:val="21"/>
        </w:rPr>
        <w:t>，防止蚂蚁危害筑巢室内的胡蜂。根据需要将标准蜂群运送到养殖地，运输过程尽量减少颠簸，时间超过 3 h需要喂食。用石棉瓦、泡沫板或雨伞进行适当遮挡，职蜂飞到山林中捕食和取筑巢材料。每5 km2区域挂养标准蜂群不超过60群；规模化养殖标准蜂群相邻的区域，四周间隔直线距离5 km以上。</w:t>
      </w:r>
    </w:p>
    <w:p w14:paraId="1E872AC2">
      <w:pPr>
        <w:pStyle w:val="5"/>
        <w:rPr>
          <w:rFonts w:hint="eastAsia" w:ascii="宋体" w:hAnsi="宋体" w:eastAsia="宋体"/>
        </w:rPr>
      </w:pPr>
      <w:r>
        <w:rPr>
          <w:rFonts w:ascii="黑体" w:hAnsi="黑体" w:eastAsia="黑体"/>
        </w:rPr>
        <w:t>6.8.2</w:t>
      </w:r>
      <w:r>
        <w:rPr>
          <w:rFonts w:ascii="宋体" w:hAnsi="宋体" w:eastAsia="宋体"/>
        </w:rPr>
        <w:t xml:space="preserve">  </w:t>
      </w:r>
      <w:r>
        <w:rPr>
          <w:rFonts w:hint="eastAsia" w:ascii="宋体" w:hAnsi="宋体" w:eastAsia="宋体"/>
        </w:rPr>
        <w:t>从距离养殖标准蜂群区域边缘外100 m的地方分多层次挂警示牌，并在核心区进行必要的围挡。</w:t>
      </w:r>
    </w:p>
    <w:p w14:paraId="42801CA2">
      <w:pPr>
        <w:pStyle w:val="5"/>
        <w:rPr>
          <w:rFonts w:hint="eastAsia" w:ascii="宋体" w:hAnsi="宋体" w:eastAsia="宋体"/>
        </w:rPr>
      </w:pPr>
      <w:r>
        <w:rPr>
          <w:rFonts w:ascii="黑体" w:hAnsi="黑体" w:eastAsia="黑体"/>
        </w:rPr>
        <w:t>6.8.3</w:t>
      </w:r>
      <w:r>
        <w:rPr>
          <w:rFonts w:ascii="宋体" w:hAnsi="宋体" w:eastAsia="宋体"/>
        </w:rPr>
        <w:t xml:space="preserve">  </w:t>
      </w:r>
      <w:r>
        <w:rPr>
          <w:rFonts w:hint="eastAsia" w:ascii="宋体" w:hAnsi="宋体" w:eastAsia="宋体"/>
        </w:rPr>
        <w:t>在支架下部缠绕浸泡过废弃机油或蚂蚁净的纱布、涂上粘虫胶等防止蚂蚁等天敌危害蜂巢。</w:t>
      </w:r>
    </w:p>
    <w:p w14:paraId="47D7499E">
      <w:pPr>
        <w:pStyle w:val="5"/>
        <w:rPr>
          <w:rFonts w:hint="eastAsia" w:ascii="宋体" w:hAnsi="宋体" w:eastAsia="宋体"/>
        </w:rPr>
      </w:pPr>
      <w:r>
        <w:rPr>
          <w:rFonts w:ascii="黑体" w:hAnsi="黑体" w:eastAsia="黑体"/>
        </w:rPr>
        <w:t>6.8.4</w:t>
      </w:r>
      <w:r>
        <w:rPr>
          <w:rFonts w:ascii="宋体" w:hAnsi="宋体" w:eastAsia="宋体"/>
        </w:rPr>
        <w:t xml:space="preserve">  </w:t>
      </w:r>
      <w:r>
        <w:rPr>
          <w:rFonts w:hint="eastAsia" w:ascii="宋体" w:hAnsi="宋体" w:eastAsia="宋体"/>
        </w:rPr>
        <w:t>在养殖点附近建设喂食平台，给予人工投喂。用木材搭建3-5 m2的平台，离地面高度为1 m以上，平台上铺设竹子或者木材，放置可以盛放糖水和放置蝗虫等蛋白类食物的容器。供胡蜂补给进食。平台顶部建设挡雨棚。</w:t>
      </w:r>
    </w:p>
    <w:p w14:paraId="29301947">
      <w:pPr>
        <w:pStyle w:val="3"/>
        <w:spacing w:before="120" w:beforeLines="50" w:after="120" w:afterLines="50"/>
        <w:ind w:left="0" w:firstLine="0"/>
        <w:rPr>
          <w:rFonts w:hint="eastAsia"/>
          <w:szCs w:val="18"/>
        </w:rPr>
      </w:pPr>
      <w:r>
        <w:rPr>
          <w:b w:val="0"/>
          <w:bCs w:val="0"/>
          <w:sz w:val="21"/>
          <w:szCs w:val="18"/>
        </w:rPr>
        <w:t xml:space="preserve">6.9  </w:t>
      </w:r>
      <w:r>
        <w:rPr>
          <w:rFonts w:hint="eastAsia"/>
          <w:b w:val="0"/>
          <w:bCs w:val="0"/>
          <w:sz w:val="21"/>
          <w:szCs w:val="18"/>
        </w:rPr>
        <w:t>蜂毒采集</w:t>
      </w:r>
    </w:p>
    <w:p w14:paraId="35467B55">
      <w:pPr>
        <w:pStyle w:val="5"/>
        <w:ind w:firstLine="420" w:firstLineChars="200"/>
        <w:rPr>
          <w:rFonts w:hint="eastAsia" w:ascii="宋体" w:hAnsi="宋体" w:eastAsia="宋体"/>
        </w:rPr>
      </w:pPr>
      <w:r>
        <w:rPr>
          <w:rFonts w:hint="eastAsia" w:ascii="宋体" w:hAnsi="宋体" w:eastAsia="宋体"/>
        </w:rPr>
        <w:t>职蜂数量达1000只左右，在天气晴朗，相对湿度小于50% 的时候，穿防蜂服，用取毒板在凹纹胡蜂巢边取蜂毒，每隔 6 d 取毒一次，每次 20 min左右，取毒后在蜂巢附近放蜂蜜、糖水等食物。</w:t>
      </w:r>
    </w:p>
    <w:p w14:paraId="6BF62ABE">
      <w:pPr>
        <w:pStyle w:val="5"/>
        <w:rPr>
          <w:rFonts w:hint="eastAsia" w:ascii="宋体" w:hAnsi="宋体" w:eastAsia="宋体"/>
        </w:rPr>
      </w:pPr>
      <w:r>
        <w:rPr>
          <w:rFonts w:hint="eastAsia" w:ascii="宋体" w:hAnsi="宋体" w:eastAsia="宋体"/>
        </w:rPr>
        <w:t>控制取毒板的电源开关，诱导职蜂攻击取毒板，在取毒板上排毒，职蜂尾部蜂针排毒后，把职蜂从取毒板移走。多批职蜂在取毒板上排毒，自然风干成灰白色，带口罩，用工具刀刮取白色蜂毒干粉，装入棕色瓶内，在避光、低温、干燥环境里保存。</w:t>
      </w:r>
    </w:p>
    <w:p w14:paraId="5DD2A412">
      <w:pPr>
        <w:pStyle w:val="3"/>
        <w:spacing w:before="120" w:beforeLines="50" w:after="120" w:afterLines="50"/>
        <w:ind w:left="0" w:firstLine="0"/>
        <w:rPr>
          <w:rFonts w:hint="eastAsia"/>
          <w:szCs w:val="18"/>
        </w:rPr>
      </w:pPr>
      <w:r>
        <w:rPr>
          <w:rFonts w:hint="eastAsia"/>
          <w:b w:val="0"/>
          <w:bCs w:val="0"/>
          <w:sz w:val="21"/>
          <w:szCs w:val="18"/>
        </w:rPr>
        <w:t>6.10  蜂蛹采集</w:t>
      </w:r>
    </w:p>
    <w:p w14:paraId="74ED39DA">
      <w:pPr>
        <w:pStyle w:val="5"/>
        <w:ind w:firstLine="396" w:firstLineChars="200"/>
        <w:rPr>
          <w:rFonts w:hint="eastAsia" w:ascii="宋体" w:hAnsi="宋体" w:eastAsia="宋体" w:cs="宋体"/>
        </w:rPr>
      </w:pPr>
      <w:r>
        <w:rPr>
          <w:rFonts w:hint="eastAsia" w:ascii="宋体" w:hAnsi="宋体" w:eastAsia="宋体" w:cs="宋体"/>
          <w:color w:val="000000"/>
          <w:spacing w:val="-6"/>
        </w:rPr>
        <w:t>职蜂数量达1000只左右，穿防蜂服，用工具刀切下部分蜂巢外壳，露出里面的巢脾，先将最下面的巢脾取下，放在旁边后，再锯断蜂饼之间的连接柱，双手平稳左右旋转蜂饼，逐个取出巢脾，驱赶巢脾上的职蜂后，将巢脾收集于透风的容器中。将最先取下的两个巢脾放回蜂巢并固定好，再将取下的外壳固定的部位。每隔25 d左右，用同样的方法取一次蜂蛹，一般取蛹三至四次。保证蜂王不飞出蜂巢和蜂巢完整。</w:t>
      </w:r>
    </w:p>
    <w:p w14:paraId="4BD14EF0">
      <w:pPr>
        <w:adjustRightInd w:val="0"/>
        <w:snapToGrid w:val="0"/>
        <w:spacing w:before="120" w:beforeLines="50" w:after="120" w:afterLines="50" w:line="360" w:lineRule="auto"/>
        <w:outlineLvl w:val="0"/>
        <w:rPr>
          <w:rFonts w:ascii="Times New Roman" w:hAnsi="Times New Roman" w:eastAsia="黑体" w:cs="Times New Roman"/>
          <w:kern w:val="0"/>
          <w:szCs w:val="21"/>
        </w:rPr>
      </w:pPr>
      <w:bookmarkStart w:id="11" w:name="_Toc670502477"/>
      <w:r>
        <w:rPr>
          <w:rFonts w:ascii="Times New Roman" w:hAnsi="Times New Roman" w:eastAsia="黑体" w:cs="Times New Roman"/>
          <w:kern w:val="0"/>
          <w:szCs w:val="21"/>
        </w:rPr>
        <w:t xml:space="preserve">7  </w:t>
      </w:r>
      <w:r>
        <w:rPr>
          <w:rFonts w:hint="eastAsia" w:ascii="Times New Roman" w:hAnsi="Times New Roman" w:eastAsia="黑体" w:cs="Times New Roman"/>
          <w:kern w:val="0"/>
          <w:szCs w:val="21"/>
        </w:rPr>
        <w:t>安全措施</w:t>
      </w:r>
      <w:bookmarkEnd w:id="11"/>
    </w:p>
    <w:p w14:paraId="37CE3903">
      <w:pPr>
        <w:ind w:firstLine="396" w:firstLineChars="200"/>
        <w:rPr>
          <w:rFonts w:hint="eastAsia" w:ascii="宋体" w:hAnsi="宋体" w:eastAsia="宋体" w:cs="宋体"/>
          <w:color w:val="000000"/>
          <w:spacing w:val="-6"/>
          <w:szCs w:val="21"/>
        </w:rPr>
      </w:pPr>
      <w:r>
        <w:rPr>
          <w:rFonts w:hint="eastAsia" w:ascii="宋体" w:hAnsi="宋体" w:eastAsia="宋体" w:cs="宋体"/>
          <w:color w:val="000000"/>
          <w:spacing w:val="-6"/>
          <w:szCs w:val="21"/>
        </w:rPr>
        <w:t>凹纹胡蜂在蜂巢受到危害和蜂群受到惊吓的情况下，会发生集群式攻击行为，所以胡蜂养殖的安全措施一定要放在首位。</w:t>
      </w:r>
    </w:p>
    <w:p w14:paraId="7D6DEA2C">
      <w:pPr>
        <w:spacing w:before="120" w:beforeLines="50" w:after="120" w:afterLines="50"/>
        <w:rPr>
          <w:rFonts w:hint="eastAsia" w:ascii="黑体" w:hAnsi="黑体" w:eastAsia="黑体" w:cs="宋体"/>
          <w:color w:val="000000"/>
          <w:spacing w:val="-6"/>
          <w:szCs w:val="21"/>
        </w:rPr>
      </w:pPr>
      <w:r>
        <w:rPr>
          <w:rFonts w:hint="eastAsia" w:ascii="黑体" w:hAnsi="黑体" w:eastAsia="黑体" w:cs="Times New Roman"/>
          <w:kern w:val="0"/>
          <w:szCs w:val="21"/>
        </w:rPr>
        <w:t xml:space="preserve">7.1  </w:t>
      </w:r>
      <w:r>
        <w:rPr>
          <w:rFonts w:hint="eastAsia" w:ascii="宋体" w:hAnsi="宋体" w:eastAsia="宋体" w:cs="宋体"/>
          <w:color w:val="000000"/>
          <w:spacing w:val="-6"/>
          <w:szCs w:val="21"/>
        </w:rPr>
        <w:t>禁止在</w:t>
      </w:r>
      <w:r>
        <w:rPr>
          <w:rFonts w:hint="eastAsia" w:ascii="宋体" w:hAnsi="宋体" w:eastAsia="宋体" w:cs="宋体"/>
          <w:color w:val="000000"/>
          <w:szCs w:val="21"/>
        </w:rPr>
        <w:t>居民区、学校、医院、村庄、道路主干道、旅游景点、禽畜养殖场、矿山等地及其附近养殖胡蜂，防止袭扰人类和攻击家禽牲畜。</w:t>
      </w:r>
    </w:p>
    <w:p w14:paraId="7CBDA220">
      <w:pPr>
        <w:spacing w:before="120" w:beforeLines="50" w:after="120" w:afterLines="50"/>
        <w:rPr>
          <w:rFonts w:hint="eastAsia" w:ascii="黑体" w:hAnsi="黑体" w:eastAsia="黑体" w:cs="宋体"/>
          <w:color w:val="000000"/>
          <w:spacing w:val="-6"/>
          <w:szCs w:val="21"/>
        </w:rPr>
      </w:pPr>
      <w:r>
        <w:rPr>
          <w:rFonts w:hint="eastAsia" w:ascii="黑体" w:hAnsi="黑体" w:eastAsia="黑体" w:cs="Times New Roman"/>
          <w:kern w:val="0"/>
          <w:szCs w:val="21"/>
        </w:rPr>
        <w:t>7.2</w:t>
      </w:r>
      <w:r>
        <w:rPr>
          <w:rFonts w:hint="eastAsia" w:ascii="黑体" w:hAnsi="黑体" w:eastAsia="黑体" w:cs="宋体"/>
          <w:color w:val="000000"/>
          <w:spacing w:val="-6"/>
          <w:szCs w:val="21"/>
        </w:rPr>
        <w:t xml:space="preserve">  </w:t>
      </w:r>
      <w:r>
        <w:rPr>
          <w:rFonts w:hint="eastAsia" w:ascii="宋体" w:hAnsi="宋体" w:eastAsia="宋体" w:cs="宋体"/>
          <w:color w:val="000000"/>
          <w:spacing w:val="-6"/>
          <w:szCs w:val="21"/>
        </w:rPr>
        <w:t>在距离胡蜂蜂巢100 m范围内至少设立三层不得进入的</w:t>
      </w:r>
      <w:r>
        <w:rPr>
          <w:rFonts w:hint="eastAsia" w:ascii="宋体" w:hAnsi="宋体" w:eastAsia="宋体" w:cs="宋体"/>
          <w:color w:val="000000"/>
          <w:szCs w:val="21"/>
        </w:rPr>
        <w:t>警示标志</w:t>
      </w:r>
      <w:r>
        <w:rPr>
          <w:rFonts w:hint="eastAsia" w:ascii="宋体" w:hAnsi="宋体" w:eastAsia="宋体" w:cs="宋体"/>
          <w:color w:val="000000"/>
          <w:spacing w:val="-6"/>
          <w:szCs w:val="21"/>
        </w:rPr>
        <w:t>，并以警戒线进行</w:t>
      </w:r>
      <w:r>
        <w:rPr>
          <w:rFonts w:hint="eastAsia" w:ascii="宋体" w:hAnsi="宋体" w:eastAsia="宋体" w:cs="宋体"/>
          <w:color w:val="000000"/>
          <w:szCs w:val="21"/>
        </w:rPr>
        <w:t>物理隔离，</w:t>
      </w:r>
      <w:r>
        <w:rPr>
          <w:rFonts w:hint="eastAsia" w:ascii="宋体" w:hAnsi="宋体" w:eastAsia="宋体" w:cs="宋体"/>
          <w:color w:val="000000"/>
          <w:spacing w:val="-6"/>
          <w:szCs w:val="21"/>
        </w:rPr>
        <w:t>同时，多渠道向当地通告胡蜂养殖区域信息。</w:t>
      </w:r>
    </w:p>
    <w:p w14:paraId="1201A77B">
      <w:pPr>
        <w:spacing w:before="120" w:beforeLines="50" w:after="120" w:afterLines="50"/>
        <w:rPr>
          <w:rFonts w:hint="eastAsia" w:ascii="黑体" w:hAnsi="黑体" w:eastAsia="黑体" w:cs="宋体"/>
          <w:color w:val="000000"/>
          <w:spacing w:val="-6"/>
          <w:szCs w:val="21"/>
        </w:rPr>
      </w:pPr>
      <w:r>
        <w:rPr>
          <w:rFonts w:hint="eastAsia" w:ascii="黑体" w:hAnsi="黑体" w:eastAsia="黑体" w:cs="Times New Roman"/>
          <w:kern w:val="0"/>
          <w:szCs w:val="21"/>
        </w:rPr>
        <w:t xml:space="preserve">7.3  </w:t>
      </w:r>
      <w:r>
        <w:rPr>
          <w:rFonts w:hint="eastAsia" w:ascii="宋体" w:hAnsi="宋体" w:eastAsia="宋体" w:cs="宋体"/>
          <w:color w:val="000000"/>
          <w:spacing w:val="-6"/>
          <w:szCs w:val="21"/>
        </w:rPr>
        <w:t>采集胡蜂蜂蛹、蜂毒72 h内，胡蜂对声响、震动和移动的物体最敏感，攻击行为极强，人或者养殖动物不得进入蜂巢100 m范围内活动。</w:t>
      </w:r>
    </w:p>
    <w:p w14:paraId="6482C4EA">
      <w:pPr>
        <w:pStyle w:val="5"/>
        <w:tabs>
          <w:tab w:val="left" w:pos="528"/>
        </w:tabs>
        <w:spacing w:before="120" w:beforeLines="50" w:after="120" w:afterLines="50"/>
        <w:rPr>
          <w:rFonts w:hint="eastAsia" w:ascii="黑体" w:hAnsi="黑体" w:eastAsia="黑体" w:cs="宋体"/>
          <w:b/>
          <w:bCs/>
          <w:color w:val="000000"/>
        </w:rPr>
      </w:pPr>
      <w:r>
        <w:rPr>
          <w:rFonts w:hint="eastAsia" w:ascii="黑体" w:hAnsi="黑体" w:eastAsia="黑体" w:cs="Times New Roman"/>
          <w:kern w:val="0"/>
        </w:rPr>
        <w:t>7.4</w:t>
      </w:r>
      <w:r>
        <w:rPr>
          <w:rFonts w:hint="eastAsia" w:ascii="黑体" w:hAnsi="黑体" w:eastAsia="黑体" w:cs="宋体"/>
          <w:b/>
          <w:bCs/>
          <w:color w:val="000000"/>
        </w:rPr>
        <w:t xml:space="preserve">  </w:t>
      </w:r>
      <w:r>
        <w:rPr>
          <w:rFonts w:hint="eastAsia" w:ascii="宋体" w:hAnsi="宋体" w:eastAsia="宋体" w:cs="宋体"/>
          <w:color w:val="000000"/>
          <w:spacing w:val="-14"/>
        </w:rPr>
        <w:t>在养殖棚内工作，禁止喷涂香水、使用香皂、燃烧物品、吸烟、吃食物，以及带入刺激性气味的物品。</w:t>
      </w:r>
    </w:p>
    <w:p w14:paraId="07C93DCC">
      <w:pPr>
        <w:spacing w:before="120" w:beforeLines="50" w:after="120" w:afterLines="50"/>
        <w:rPr>
          <w:rFonts w:hint="eastAsia" w:ascii="黑体" w:hAnsi="黑体" w:eastAsia="黑体" w:cs="Times New Roman"/>
          <w:kern w:val="0"/>
        </w:rPr>
      </w:pPr>
      <w:r>
        <w:rPr>
          <w:rFonts w:hint="eastAsia" w:ascii="黑体" w:hAnsi="黑体" w:eastAsia="黑体" w:cs="Times New Roman"/>
          <w:kern w:val="0"/>
          <w:szCs w:val="21"/>
        </w:rPr>
        <w:t xml:space="preserve">7.5  </w:t>
      </w:r>
      <w:r>
        <w:rPr>
          <w:rFonts w:hint="eastAsia" w:ascii="宋体" w:hAnsi="宋体" w:eastAsia="宋体" w:cs="Times New Roman"/>
          <w:kern w:val="0"/>
          <w:szCs w:val="21"/>
        </w:rPr>
        <w:t>在胡蜂饲养场所，准备包含肾上腺素自动注射笔、抗组胺口服药、皮质类固醇药膏等在内的养殖急救包，临时处置蜇伤部位或人员。</w:t>
      </w:r>
    </w:p>
    <w:bookmarkEnd w:id="5"/>
    <w:bookmarkEnd w:id="6"/>
    <w:bookmarkEnd w:id="7"/>
    <w:p w14:paraId="1FEE604F">
      <w:pPr>
        <w:pStyle w:val="5"/>
        <w:spacing w:before="43"/>
        <w:ind w:left="2364" w:right="2787"/>
        <w:jc w:val="center"/>
        <w:rPr>
          <w:rFonts w:ascii="Times New Roman" w:hAnsi="Times New Roman" w:eastAsia="黑体" w:cs="Times New Roman"/>
          <w:color w:val="000000"/>
        </w:rPr>
      </w:pPr>
      <w:r>
        <w:rPr>
          <w:rFonts w:ascii="宋体" w:hAnsi="宋体" w:eastAsia="宋体"/>
          <w:sz w:val="24"/>
          <w:szCs w:val="24"/>
        </w:rPr>
        <w:br w:type="page"/>
      </w:r>
    </w:p>
    <w:p w14:paraId="16F18381">
      <w:pPr>
        <w:pStyle w:val="2"/>
        <w:adjustRightInd w:val="0"/>
        <w:snapToGrid w:val="0"/>
        <w:spacing w:before="120" w:beforeLines="50" w:after="120" w:afterLines="50" w:line="360" w:lineRule="auto"/>
        <w:jc w:val="center"/>
        <w:rPr>
          <w:rFonts w:ascii="Times New Roman" w:hAnsi="Times New Roman" w:eastAsia="黑体" w:cs="Times New Roman"/>
          <w:kern w:val="0"/>
          <w:szCs w:val="21"/>
        </w:rPr>
      </w:pPr>
      <w:bookmarkStart w:id="12" w:name="_Toc1288435130"/>
      <w:r>
        <w:rPr>
          <w:rFonts w:hint="eastAsia" w:ascii="Times New Roman" w:hAnsi="Times New Roman" w:eastAsia="黑体" w:cs="Times New Roman"/>
          <w:b w:val="0"/>
          <w:bCs w:val="0"/>
          <w:kern w:val="0"/>
          <w:sz w:val="21"/>
          <w:szCs w:val="21"/>
        </w:rPr>
        <w:t>附</w:t>
      </w:r>
      <w:r>
        <w:rPr>
          <w:rFonts w:ascii="Times New Roman" w:hAnsi="Times New Roman" w:eastAsia="黑体" w:cs="Times New Roman"/>
          <w:b w:val="0"/>
          <w:bCs w:val="0"/>
          <w:kern w:val="0"/>
          <w:sz w:val="21"/>
          <w:szCs w:val="21"/>
        </w:rPr>
        <w:t xml:space="preserve"> 录</w:t>
      </w:r>
      <w:r>
        <w:rPr>
          <w:rFonts w:hint="eastAsia" w:ascii="Times New Roman" w:hAnsi="Times New Roman" w:eastAsia="黑体" w:cs="Times New Roman"/>
          <w:b w:val="0"/>
          <w:bCs w:val="0"/>
          <w:kern w:val="0"/>
          <w:sz w:val="21"/>
          <w:szCs w:val="21"/>
        </w:rPr>
        <w:t>A</w:t>
      </w:r>
      <w:bookmarkEnd w:id="12"/>
    </w:p>
    <w:p w14:paraId="4A4EA64F">
      <w:pPr>
        <w:spacing w:line="360" w:lineRule="auto"/>
        <w:jc w:val="center"/>
        <w:rPr>
          <w:rFonts w:hint="eastAsia" w:ascii="Times New Roman" w:hAnsi="黑体" w:eastAsia="黑体" w:cs="Times New Roman"/>
        </w:rPr>
      </w:pPr>
      <w:bookmarkStart w:id="13" w:name="_Toc1651617209"/>
      <w:r>
        <w:rPr>
          <w:rFonts w:hint="eastAsia" w:ascii="Times New Roman" w:hAnsi="黑体" w:eastAsia="黑体" w:cs="Times New Roman"/>
        </w:rPr>
        <w:t>（资料性）</w:t>
      </w:r>
      <w:bookmarkEnd w:id="13"/>
    </w:p>
    <w:p w14:paraId="464EF240">
      <w:pPr>
        <w:spacing w:line="360" w:lineRule="auto"/>
        <w:jc w:val="center"/>
        <w:rPr>
          <w:rFonts w:hint="eastAsia" w:ascii="Times New Roman" w:hAnsi="黑体" w:eastAsia="黑体" w:cs="Times New Roman"/>
        </w:rPr>
      </w:pPr>
      <w:bookmarkStart w:id="14" w:name="_Toc356810541"/>
      <w:r>
        <w:rPr>
          <w:rFonts w:hint="eastAsia" w:ascii="Times New Roman" w:hAnsi="黑体" w:eastAsia="黑体" w:cs="Times New Roman"/>
        </w:rPr>
        <w:t>凹纹胡蜂主要天敌、危害及预防方法</w:t>
      </w:r>
      <w:bookmarkEnd w:id="14"/>
    </w:p>
    <w:p w14:paraId="51A07328">
      <w:pPr>
        <w:spacing w:line="360" w:lineRule="auto"/>
        <w:ind w:firstLine="420" w:firstLineChars="200"/>
        <w:rPr>
          <w:rFonts w:hint="eastAsia" w:ascii="宋体" w:hAnsi="宋体" w:eastAsia="宋体" w:cs="Times New Roman"/>
        </w:rPr>
      </w:pPr>
      <w:r>
        <w:rPr>
          <w:rFonts w:hint="eastAsia" w:ascii="宋体" w:hAnsi="宋体" w:eastAsia="宋体" w:cs="Times New Roman"/>
        </w:rPr>
        <w:t>表</w:t>
      </w:r>
      <w:r>
        <w:rPr>
          <w:rFonts w:ascii="宋体" w:hAnsi="宋体" w:eastAsia="宋体" w:cs="Times New Roman"/>
        </w:rPr>
        <w:t>A.1规定了</w:t>
      </w:r>
      <w:r>
        <w:rPr>
          <w:rFonts w:hint="eastAsia" w:ascii="宋体" w:hAnsi="宋体" w:eastAsia="宋体" w:cs="Times New Roman"/>
        </w:rPr>
        <w:t>凹纹胡蜂主要天敌、危害及预防方法。</w:t>
      </w:r>
    </w:p>
    <w:p w14:paraId="136EA30B">
      <w:pPr>
        <w:pStyle w:val="5"/>
        <w:spacing w:before="43"/>
        <w:ind w:left="2364" w:right="2787"/>
        <w:jc w:val="center"/>
        <w:rPr>
          <w:rFonts w:ascii="Times New Roman" w:hAnsi="Times New Roman" w:eastAsia="黑体" w:cs="Times New Roman"/>
          <w:color w:val="000000"/>
        </w:rPr>
      </w:pPr>
      <w:r>
        <w:rPr>
          <w:rFonts w:hint="eastAsia" w:ascii="Times New Roman" w:hAnsi="黑体" w:eastAsia="黑体" w:cs="Times New Roman"/>
        </w:rPr>
        <w:t>表A.1</w:t>
      </w:r>
      <w:r>
        <w:rPr>
          <w:rFonts w:ascii="Times New Roman" w:hAnsi="黑体" w:eastAsia="黑体" w:cs="Times New Roman"/>
        </w:rPr>
        <w:t xml:space="preserve"> </w:t>
      </w:r>
      <w:r>
        <w:rPr>
          <w:rFonts w:hint="eastAsia" w:ascii="Times New Roman" w:hAnsi="黑体" w:eastAsia="黑体" w:cs="Times New Roman"/>
        </w:rPr>
        <w:t>凹纹胡蜂主要天敌、危害及预防方法</w:t>
      </w:r>
    </w:p>
    <w:p w14:paraId="1671AAD9">
      <w:pPr>
        <w:pStyle w:val="5"/>
        <w:spacing w:before="7"/>
        <w:rPr>
          <w:rFonts w:ascii="Times New Roman" w:hAnsi="Times New Roman" w:cs="Times New Roman"/>
          <w:color w:val="000000"/>
          <w:sz w:val="23"/>
          <w:szCs w:val="23"/>
        </w:rPr>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04"/>
        <w:gridCol w:w="2904"/>
        <w:gridCol w:w="2767"/>
      </w:tblGrid>
      <w:tr w14:paraId="64F41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2604" w:type="dxa"/>
            <w:vAlign w:val="center"/>
          </w:tcPr>
          <w:p w14:paraId="21B4161C">
            <w:pPr>
              <w:pStyle w:val="29"/>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主要天敌</w:t>
            </w:r>
          </w:p>
        </w:tc>
        <w:tc>
          <w:tcPr>
            <w:tcW w:w="2904" w:type="dxa"/>
            <w:vAlign w:val="center"/>
          </w:tcPr>
          <w:p w14:paraId="14C0EA65">
            <w:pPr>
              <w:pStyle w:val="29"/>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主要危害</w:t>
            </w:r>
          </w:p>
        </w:tc>
        <w:tc>
          <w:tcPr>
            <w:tcW w:w="2767" w:type="dxa"/>
            <w:vAlign w:val="center"/>
          </w:tcPr>
          <w:p w14:paraId="47ECDD56">
            <w:pPr>
              <w:pStyle w:val="29"/>
              <w:jc w:val="center"/>
              <w:rPr>
                <w:rFonts w:hint="eastAsia" w:ascii="宋体" w:hAnsi="宋体" w:eastAsia="宋体" w:cs="宋体"/>
                <w:color w:val="000000"/>
                <w:sz w:val="18"/>
                <w:szCs w:val="18"/>
              </w:rPr>
            </w:pPr>
            <w:r>
              <w:rPr>
                <w:rFonts w:hint="eastAsia" w:ascii="宋体" w:hAnsi="宋体" w:eastAsia="宋体" w:cs="宋体"/>
                <w:color w:val="000000"/>
                <w:sz w:val="18"/>
                <w:szCs w:val="18"/>
              </w:rPr>
              <w:t>预防方法</w:t>
            </w:r>
          </w:p>
        </w:tc>
      </w:tr>
      <w:tr w14:paraId="63F85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2" w:hRule="atLeast"/>
          <w:jc w:val="center"/>
        </w:trPr>
        <w:tc>
          <w:tcPr>
            <w:tcW w:w="2604" w:type="dxa"/>
            <w:vAlign w:val="center"/>
          </w:tcPr>
          <w:p w14:paraId="02719018">
            <w:pPr>
              <w:pStyle w:val="29"/>
              <w:rPr>
                <w:rFonts w:hint="eastAsia" w:ascii="宋体" w:hAnsi="宋体" w:eastAsia="宋体" w:cs="宋体"/>
                <w:color w:val="000000"/>
                <w:sz w:val="18"/>
                <w:szCs w:val="18"/>
              </w:rPr>
            </w:pPr>
            <w:r>
              <w:rPr>
                <w:rFonts w:hint="eastAsia" w:ascii="宋体" w:hAnsi="宋体" w:eastAsia="宋体" w:cs="宋体"/>
                <w:color w:val="000000"/>
                <w:sz w:val="18"/>
                <w:szCs w:val="18"/>
              </w:rPr>
              <w:t>蜂虎、老鹰等鸟类</w:t>
            </w:r>
          </w:p>
        </w:tc>
        <w:tc>
          <w:tcPr>
            <w:tcW w:w="2904" w:type="dxa"/>
            <w:vAlign w:val="center"/>
          </w:tcPr>
          <w:p w14:paraId="59B1AA6E">
            <w:pPr>
              <w:pStyle w:val="29"/>
              <w:rPr>
                <w:rFonts w:hint="eastAsia" w:ascii="宋体" w:hAnsi="宋体" w:eastAsia="宋体" w:cs="宋体"/>
                <w:color w:val="000000"/>
                <w:sz w:val="18"/>
                <w:szCs w:val="18"/>
              </w:rPr>
            </w:pPr>
            <w:r>
              <w:rPr>
                <w:rFonts w:hint="eastAsia" w:ascii="宋体" w:hAnsi="宋体" w:eastAsia="宋体" w:cs="宋体"/>
                <w:color w:val="000000"/>
                <w:sz w:val="18"/>
                <w:szCs w:val="18"/>
              </w:rPr>
              <w:t>捕食飞出蜂巢的胡蜂职蜂、破坏蜂巢</w:t>
            </w:r>
          </w:p>
        </w:tc>
        <w:tc>
          <w:tcPr>
            <w:tcW w:w="2767" w:type="dxa"/>
            <w:vMerge w:val="restart"/>
            <w:vAlign w:val="center"/>
          </w:tcPr>
          <w:p w14:paraId="0FE42345">
            <w:pPr>
              <w:pStyle w:val="29"/>
              <w:rPr>
                <w:rFonts w:hint="eastAsia" w:ascii="宋体" w:hAnsi="宋体" w:eastAsia="宋体" w:cs="宋体"/>
                <w:color w:val="000000"/>
                <w:sz w:val="18"/>
                <w:szCs w:val="18"/>
              </w:rPr>
            </w:pPr>
            <w:r>
              <w:rPr>
                <w:rFonts w:hint="eastAsia" w:ascii="宋体" w:hAnsi="宋体" w:eastAsia="宋体" w:cs="宋体"/>
                <w:color w:val="000000"/>
                <w:sz w:val="18"/>
                <w:szCs w:val="18"/>
              </w:rPr>
              <w:t>1、在蜂巢周围加防护笼。</w:t>
            </w:r>
          </w:p>
          <w:p w14:paraId="3E29C85C">
            <w:pPr>
              <w:pStyle w:val="29"/>
              <w:rPr>
                <w:rFonts w:hint="eastAsia" w:ascii="宋体" w:hAnsi="宋体" w:eastAsia="宋体" w:cs="宋体"/>
                <w:color w:val="000000"/>
                <w:sz w:val="18"/>
                <w:szCs w:val="18"/>
              </w:rPr>
            </w:pPr>
            <w:r>
              <w:rPr>
                <w:rFonts w:hint="eastAsia" w:ascii="宋体" w:hAnsi="宋体" w:eastAsia="宋体" w:cs="宋体"/>
                <w:color w:val="000000"/>
                <w:sz w:val="18"/>
                <w:szCs w:val="18"/>
              </w:rPr>
              <w:t>2、驱赶天敌。</w:t>
            </w:r>
          </w:p>
        </w:tc>
      </w:tr>
      <w:tr w14:paraId="27F9F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2604" w:type="dxa"/>
            <w:vAlign w:val="center"/>
          </w:tcPr>
          <w:p w14:paraId="493DC610">
            <w:pPr>
              <w:pStyle w:val="29"/>
              <w:rPr>
                <w:rFonts w:hint="eastAsia" w:ascii="宋体" w:hAnsi="宋体" w:eastAsia="宋体" w:cs="宋体"/>
                <w:color w:val="000000"/>
                <w:sz w:val="18"/>
                <w:szCs w:val="18"/>
              </w:rPr>
            </w:pPr>
            <w:r>
              <w:rPr>
                <w:rFonts w:hint="eastAsia" w:ascii="宋体" w:hAnsi="宋体" w:eastAsia="宋体" w:cs="宋体"/>
                <w:color w:val="000000"/>
                <w:sz w:val="18"/>
                <w:szCs w:val="18"/>
              </w:rPr>
              <w:t>黄鼠狼、蝙蝠等哺乳动物</w:t>
            </w:r>
          </w:p>
        </w:tc>
        <w:tc>
          <w:tcPr>
            <w:tcW w:w="2904" w:type="dxa"/>
            <w:vAlign w:val="center"/>
          </w:tcPr>
          <w:p w14:paraId="61E41DC4">
            <w:pPr>
              <w:pStyle w:val="29"/>
              <w:rPr>
                <w:rFonts w:hint="eastAsia" w:ascii="宋体" w:hAnsi="宋体" w:eastAsia="宋体" w:cs="宋体"/>
                <w:color w:val="000000"/>
                <w:sz w:val="18"/>
                <w:szCs w:val="18"/>
              </w:rPr>
            </w:pPr>
            <w:r>
              <w:rPr>
                <w:rFonts w:hint="eastAsia" w:ascii="宋体" w:hAnsi="宋体" w:eastAsia="宋体" w:cs="宋体"/>
                <w:color w:val="000000"/>
                <w:sz w:val="18"/>
                <w:szCs w:val="18"/>
              </w:rPr>
              <w:t>破坏蜂巢，捕食职蜂、幼虫和蛹</w:t>
            </w:r>
          </w:p>
        </w:tc>
        <w:tc>
          <w:tcPr>
            <w:tcW w:w="2767" w:type="dxa"/>
            <w:vMerge w:val="continue"/>
            <w:tcBorders>
              <w:top w:val="nil"/>
            </w:tcBorders>
            <w:vAlign w:val="center"/>
          </w:tcPr>
          <w:p w14:paraId="0756CCC3">
            <w:pPr>
              <w:pStyle w:val="29"/>
              <w:rPr>
                <w:rFonts w:hint="eastAsia" w:ascii="宋体" w:hAnsi="宋体" w:eastAsia="宋体" w:cs="宋体"/>
                <w:color w:val="000000"/>
                <w:sz w:val="18"/>
                <w:szCs w:val="18"/>
              </w:rPr>
            </w:pPr>
          </w:p>
        </w:tc>
      </w:tr>
      <w:tr w14:paraId="35434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2" w:hRule="atLeast"/>
          <w:jc w:val="center"/>
        </w:trPr>
        <w:tc>
          <w:tcPr>
            <w:tcW w:w="2604" w:type="dxa"/>
            <w:vAlign w:val="center"/>
          </w:tcPr>
          <w:p w14:paraId="3CBF2CE0">
            <w:pPr>
              <w:pStyle w:val="29"/>
              <w:rPr>
                <w:rFonts w:hint="eastAsia" w:ascii="宋体" w:hAnsi="宋体" w:eastAsia="宋体" w:cs="宋体"/>
                <w:color w:val="000000"/>
                <w:sz w:val="18"/>
                <w:szCs w:val="18"/>
              </w:rPr>
            </w:pPr>
            <w:r>
              <w:rPr>
                <w:rFonts w:hint="eastAsia" w:ascii="宋体" w:hAnsi="宋体" w:eastAsia="宋体" w:cs="宋体"/>
                <w:color w:val="000000"/>
                <w:sz w:val="18"/>
                <w:szCs w:val="18"/>
              </w:rPr>
              <w:t>大胡蜂、黄腰胡蜂等大型胡蜂</w:t>
            </w:r>
          </w:p>
        </w:tc>
        <w:tc>
          <w:tcPr>
            <w:tcW w:w="2904" w:type="dxa"/>
            <w:vAlign w:val="center"/>
          </w:tcPr>
          <w:p w14:paraId="0D296AD0">
            <w:pPr>
              <w:pStyle w:val="29"/>
              <w:rPr>
                <w:rFonts w:hint="eastAsia" w:ascii="宋体" w:hAnsi="宋体" w:eastAsia="宋体" w:cs="宋体"/>
                <w:color w:val="000000"/>
                <w:sz w:val="18"/>
                <w:szCs w:val="18"/>
              </w:rPr>
            </w:pPr>
            <w:r>
              <w:rPr>
                <w:rFonts w:hint="eastAsia" w:ascii="宋体" w:hAnsi="宋体" w:eastAsia="宋体" w:cs="宋体"/>
                <w:color w:val="000000"/>
                <w:sz w:val="18"/>
                <w:szCs w:val="18"/>
              </w:rPr>
              <w:t>破坏蜂巢，捕食职蜂、幼虫和蛹</w:t>
            </w:r>
          </w:p>
        </w:tc>
        <w:tc>
          <w:tcPr>
            <w:tcW w:w="2767" w:type="dxa"/>
            <w:vAlign w:val="center"/>
          </w:tcPr>
          <w:p w14:paraId="08F37473">
            <w:pPr>
              <w:pStyle w:val="29"/>
              <w:rPr>
                <w:rFonts w:hint="eastAsia" w:ascii="宋体" w:hAnsi="宋体" w:eastAsia="宋体" w:cs="宋体"/>
                <w:color w:val="000000"/>
                <w:sz w:val="18"/>
                <w:szCs w:val="18"/>
              </w:rPr>
            </w:pPr>
            <w:r>
              <w:rPr>
                <w:rFonts w:hint="eastAsia" w:ascii="宋体" w:hAnsi="宋体" w:eastAsia="宋体" w:cs="宋体"/>
                <w:color w:val="000000"/>
                <w:sz w:val="18"/>
                <w:szCs w:val="18"/>
              </w:rPr>
              <w:t>1、在蜂巢周围加防护笼。</w:t>
            </w:r>
          </w:p>
          <w:p w14:paraId="7EC70CCE">
            <w:pPr>
              <w:pStyle w:val="29"/>
              <w:rPr>
                <w:rFonts w:hint="eastAsia" w:ascii="宋体" w:hAnsi="宋体" w:eastAsia="宋体" w:cs="宋体"/>
                <w:color w:val="000000"/>
                <w:sz w:val="18"/>
                <w:szCs w:val="18"/>
              </w:rPr>
            </w:pPr>
            <w:r>
              <w:rPr>
                <w:rFonts w:hint="eastAsia" w:ascii="宋体" w:hAnsi="宋体" w:eastAsia="宋体" w:cs="宋体"/>
                <w:color w:val="000000"/>
                <w:sz w:val="18"/>
                <w:szCs w:val="18"/>
              </w:rPr>
              <w:t>2、诱捕大型胡蜂。</w:t>
            </w:r>
          </w:p>
        </w:tc>
      </w:tr>
    </w:tbl>
    <w:p w14:paraId="7031154F">
      <w:pPr>
        <w:rPr>
          <w:rFonts w:ascii="Times New Roman" w:hAnsi="Times New Roman" w:cs="Times New Roman"/>
          <w:color w:val="000000"/>
          <w:szCs w:val="21"/>
        </w:rPr>
        <w:sectPr>
          <w:pgSz w:w="11910" w:h="16840"/>
          <w:pgMar w:top="1440" w:right="1134" w:bottom="1440" w:left="1134" w:header="851" w:footer="992" w:gutter="0"/>
          <w:cols w:space="720" w:num="1"/>
          <w:docGrid w:linePitch="286" w:charSpace="0"/>
        </w:sectPr>
      </w:pPr>
    </w:p>
    <w:p w14:paraId="260B726F">
      <w:pPr>
        <w:pStyle w:val="5"/>
        <w:rPr>
          <w:rFonts w:ascii="Times New Roman" w:hAnsi="Times New Roman" w:cs="Times New Roman"/>
          <w:color w:val="000000"/>
          <w:sz w:val="20"/>
          <w:szCs w:val="20"/>
        </w:rPr>
      </w:pPr>
    </w:p>
    <w:p w14:paraId="2031D42F">
      <w:pPr>
        <w:pStyle w:val="5"/>
        <w:rPr>
          <w:rFonts w:ascii="Times New Roman" w:hAnsi="Times New Roman" w:cs="Times New Roman"/>
          <w:color w:val="000000"/>
          <w:sz w:val="20"/>
          <w:szCs w:val="20"/>
        </w:rPr>
      </w:pPr>
    </w:p>
    <w:p w14:paraId="32A5C9F8">
      <w:pPr>
        <w:adjustRightInd w:val="0"/>
        <w:snapToGrid w:val="0"/>
        <w:spacing w:before="120" w:beforeLines="50" w:after="120" w:afterLines="50" w:line="360" w:lineRule="auto"/>
        <w:jc w:val="center"/>
        <w:outlineLvl w:val="0"/>
        <w:rPr>
          <w:rFonts w:ascii="Times New Roman" w:hAnsi="Times New Roman" w:eastAsia="黑体" w:cs="Times New Roman"/>
          <w:kern w:val="0"/>
          <w:szCs w:val="21"/>
        </w:rPr>
      </w:pPr>
      <w:bookmarkStart w:id="15" w:name="_Toc1140420163"/>
      <w:r>
        <w:rPr>
          <w:rFonts w:hint="eastAsia" w:ascii="Times New Roman" w:hAnsi="Times New Roman" w:eastAsia="黑体" w:cs="Times New Roman"/>
          <w:kern w:val="0"/>
          <w:szCs w:val="21"/>
        </w:rPr>
        <w:t>附</w:t>
      </w:r>
      <w:r>
        <w:rPr>
          <w:rFonts w:ascii="Times New Roman" w:hAnsi="Times New Roman" w:eastAsia="黑体" w:cs="Times New Roman"/>
          <w:kern w:val="0"/>
          <w:szCs w:val="21"/>
        </w:rPr>
        <w:t xml:space="preserve"> 录B</w:t>
      </w:r>
      <w:bookmarkEnd w:id="15"/>
    </w:p>
    <w:p w14:paraId="1D420018">
      <w:pPr>
        <w:spacing w:line="360" w:lineRule="auto"/>
        <w:jc w:val="center"/>
        <w:rPr>
          <w:rFonts w:hint="eastAsia" w:ascii="Times New Roman" w:hAnsi="黑体" w:eastAsia="黑体" w:cs="Times New Roman"/>
        </w:rPr>
      </w:pPr>
      <w:bookmarkStart w:id="16" w:name="_Toc750130066"/>
      <w:r>
        <w:rPr>
          <w:rFonts w:hint="eastAsia" w:ascii="Times New Roman" w:hAnsi="黑体" w:eastAsia="黑体" w:cs="Times New Roman"/>
        </w:rPr>
        <w:t>（资料性）</w:t>
      </w:r>
      <w:bookmarkEnd w:id="16"/>
    </w:p>
    <w:p w14:paraId="080A59C3">
      <w:pPr>
        <w:spacing w:line="360" w:lineRule="auto"/>
        <w:jc w:val="center"/>
        <w:rPr>
          <w:rFonts w:hint="eastAsia" w:ascii="Times New Roman" w:hAnsi="黑体" w:eastAsia="黑体" w:cs="Times New Roman"/>
        </w:rPr>
      </w:pPr>
      <w:bookmarkStart w:id="17" w:name="_Toc1707011372"/>
      <w:r>
        <w:rPr>
          <w:rFonts w:hint="eastAsia" w:ascii="Times New Roman" w:hAnsi="黑体" w:eastAsia="黑体" w:cs="Times New Roman"/>
        </w:rPr>
        <w:t>凹纹胡蜂主要病害及预防方法</w:t>
      </w:r>
      <w:bookmarkEnd w:id="17"/>
    </w:p>
    <w:p w14:paraId="1022346E">
      <w:pPr>
        <w:spacing w:line="360" w:lineRule="auto"/>
        <w:rPr>
          <w:rFonts w:hint="eastAsia" w:ascii="Times New Roman" w:hAnsi="黑体" w:eastAsia="黑体" w:cs="Times New Roman"/>
        </w:rPr>
      </w:pPr>
    </w:p>
    <w:p w14:paraId="0B422858">
      <w:pPr>
        <w:spacing w:line="360" w:lineRule="auto"/>
        <w:ind w:firstLine="420" w:firstLineChars="200"/>
        <w:rPr>
          <w:rFonts w:hint="eastAsia" w:ascii="宋体" w:hAnsi="宋体" w:eastAsia="宋体" w:cs="Times New Roman"/>
        </w:rPr>
      </w:pPr>
      <w:r>
        <w:rPr>
          <w:rFonts w:hint="eastAsia" w:ascii="宋体" w:hAnsi="宋体" w:eastAsia="宋体" w:cs="Times New Roman"/>
        </w:rPr>
        <w:t>表</w:t>
      </w:r>
      <w:r>
        <w:rPr>
          <w:rFonts w:ascii="宋体" w:hAnsi="宋体" w:eastAsia="宋体" w:cs="Times New Roman"/>
        </w:rPr>
        <w:t>B.1规定了</w:t>
      </w:r>
      <w:r>
        <w:rPr>
          <w:rFonts w:hint="eastAsia" w:ascii="宋体" w:hAnsi="宋体" w:eastAsia="宋体" w:cs="Times New Roman"/>
        </w:rPr>
        <w:t>凹纹胡蜂主要的病害及预防方法。</w:t>
      </w:r>
    </w:p>
    <w:p w14:paraId="04127D48">
      <w:pPr>
        <w:pStyle w:val="5"/>
        <w:spacing w:before="43" w:line="360" w:lineRule="auto"/>
        <w:ind w:left="2383" w:right="2243"/>
        <w:jc w:val="center"/>
        <w:rPr>
          <w:rFonts w:ascii="Times New Roman" w:hAnsi="Times New Roman" w:eastAsia="黑体" w:cs="Times New Roman"/>
          <w:color w:val="000000"/>
        </w:rPr>
      </w:pPr>
      <w:r>
        <w:rPr>
          <w:rFonts w:hint="eastAsia" w:ascii="Times New Roman" w:hAnsi="黑体" w:eastAsia="黑体" w:cs="Times New Roman"/>
        </w:rPr>
        <w:t>表</w:t>
      </w:r>
      <w:r>
        <w:rPr>
          <w:rFonts w:ascii="Times New Roman" w:hAnsi="黑体" w:eastAsia="黑体" w:cs="Times New Roman"/>
        </w:rPr>
        <w:t>B</w:t>
      </w:r>
      <w:r>
        <w:rPr>
          <w:rFonts w:hint="eastAsia" w:ascii="Times New Roman" w:hAnsi="黑体" w:eastAsia="黑体" w:cs="Times New Roman"/>
        </w:rPr>
        <w:t>.1</w:t>
      </w:r>
      <w:r>
        <w:rPr>
          <w:rFonts w:ascii="Times New Roman" w:hAnsi="黑体" w:eastAsia="黑体" w:cs="Times New Roman"/>
        </w:rPr>
        <w:t xml:space="preserve"> </w:t>
      </w:r>
      <w:r>
        <w:rPr>
          <w:rFonts w:hint="eastAsia" w:ascii="Times New Roman" w:hAnsi="黑体" w:eastAsia="黑体" w:cs="Times New Roman"/>
        </w:rPr>
        <w:t>凹纹胡蜂主要</w:t>
      </w:r>
      <w:r>
        <w:rPr>
          <w:rFonts w:ascii="Times New Roman" w:hAnsi="Times New Roman" w:eastAsia="黑体" w:cs="Times New Roman"/>
          <w:color w:val="000000"/>
        </w:rPr>
        <w:t>病害及预防方法</w:t>
      </w:r>
    </w:p>
    <w:tbl>
      <w:tblPr>
        <w:tblStyle w:val="12"/>
        <w:tblW w:w="93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17"/>
        <w:gridCol w:w="3012"/>
        <w:gridCol w:w="4765"/>
      </w:tblGrid>
      <w:tr w14:paraId="574B0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1617" w:type="dxa"/>
            <w:vAlign w:val="center"/>
          </w:tcPr>
          <w:p w14:paraId="4662F516">
            <w:pPr>
              <w:pStyle w:val="29"/>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主要病害</w:t>
            </w:r>
          </w:p>
        </w:tc>
        <w:tc>
          <w:tcPr>
            <w:tcW w:w="3012" w:type="dxa"/>
            <w:vAlign w:val="center"/>
          </w:tcPr>
          <w:p w14:paraId="71DF5946">
            <w:pPr>
              <w:pStyle w:val="29"/>
              <w:jc w:val="center"/>
              <w:rPr>
                <w:rFonts w:hint="eastAsia" w:ascii="宋体" w:hAnsi="宋体" w:eastAsia="宋体" w:cs="宋体"/>
                <w:color w:val="000000"/>
                <w:sz w:val="18"/>
                <w:szCs w:val="18"/>
              </w:rPr>
            </w:pPr>
            <w:r>
              <w:rPr>
                <w:rFonts w:hint="eastAsia" w:ascii="宋体" w:hAnsi="宋体" w:eastAsia="宋体" w:cs="宋体"/>
                <w:color w:val="000000"/>
                <w:sz w:val="18"/>
                <w:szCs w:val="18"/>
              </w:rPr>
              <w:t>病害现象</w:t>
            </w:r>
          </w:p>
        </w:tc>
        <w:tc>
          <w:tcPr>
            <w:tcW w:w="4765" w:type="dxa"/>
            <w:vAlign w:val="center"/>
          </w:tcPr>
          <w:p w14:paraId="222DEF88">
            <w:pPr>
              <w:pStyle w:val="29"/>
              <w:jc w:val="center"/>
              <w:rPr>
                <w:rFonts w:hint="eastAsia" w:ascii="宋体" w:hAnsi="宋体" w:eastAsia="宋体" w:cs="宋体"/>
                <w:color w:val="000000"/>
                <w:sz w:val="18"/>
                <w:szCs w:val="18"/>
              </w:rPr>
            </w:pPr>
            <w:r>
              <w:rPr>
                <w:rFonts w:hint="eastAsia" w:ascii="宋体" w:hAnsi="宋体" w:eastAsia="宋体" w:cs="宋体"/>
                <w:color w:val="000000"/>
                <w:sz w:val="18"/>
                <w:szCs w:val="18"/>
              </w:rPr>
              <w:t>预防方法</w:t>
            </w:r>
          </w:p>
        </w:tc>
      </w:tr>
      <w:tr w14:paraId="25CFD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2" w:hRule="atLeast"/>
          <w:jc w:val="center"/>
        </w:trPr>
        <w:tc>
          <w:tcPr>
            <w:tcW w:w="1617" w:type="dxa"/>
            <w:vAlign w:val="center"/>
          </w:tcPr>
          <w:p w14:paraId="74ECFE60">
            <w:pPr>
              <w:pStyle w:val="29"/>
              <w:jc w:val="center"/>
              <w:rPr>
                <w:rFonts w:hint="eastAsia" w:ascii="宋体" w:hAnsi="宋体" w:eastAsia="宋体" w:cs="宋体"/>
                <w:color w:val="000000"/>
                <w:sz w:val="18"/>
                <w:szCs w:val="18"/>
              </w:rPr>
            </w:pPr>
            <w:r>
              <w:rPr>
                <w:rFonts w:hint="eastAsia" w:ascii="宋体" w:hAnsi="宋体" w:eastAsia="宋体" w:cs="宋体"/>
                <w:color w:val="000000"/>
                <w:sz w:val="18"/>
                <w:szCs w:val="18"/>
              </w:rPr>
              <w:t>掉幼虫病</w:t>
            </w:r>
          </w:p>
        </w:tc>
        <w:tc>
          <w:tcPr>
            <w:tcW w:w="3012" w:type="dxa"/>
            <w:vAlign w:val="center"/>
          </w:tcPr>
          <w:p w14:paraId="42E7A242">
            <w:pPr>
              <w:pStyle w:val="29"/>
              <w:jc w:val="left"/>
              <w:rPr>
                <w:rFonts w:hint="eastAsia" w:ascii="宋体" w:hAnsi="宋体" w:eastAsia="宋体" w:cs="宋体"/>
                <w:color w:val="000000"/>
                <w:sz w:val="18"/>
                <w:szCs w:val="18"/>
              </w:rPr>
            </w:pPr>
            <w:r>
              <w:rPr>
                <w:rFonts w:hint="eastAsia" w:ascii="宋体" w:hAnsi="宋体" w:eastAsia="宋体" w:cs="宋体"/>
                <w:color w:val="000000"/>
                <w:sz w:val="18"/>
                <w:szCs w:val="18"/>
              </w:rPr>
              <w:t>蜂巢中的幼虫失去活力，从巢室中掉落出来</w:t>
            </w:r>
          </w:p>
        </w:tc>
        <w:tc>
          <w:tcPr>
            <w:tcW w:w="4765" w:type="dxa"/>
            <w:vAlign w:val="center"/>
          </w:tcPr>
          <w:p w14:paraId="4B48A1B5">
            <w:pPr>
              <w:pStyle w:val="29"/>
              <w:jc w:val="left"/>
              <w:rPr>
                <w:rFonts w:hint="eastAsia" w:ascii="宋体" w:hAnsi="宋体" w:eastAsia="宋体" w:cs="宋体"/>
                <w:color w:val="000000"/>
                <w:sz w:val="18"/>
                <w:szCs w:val="18"/>
              </w:rPr>
            </w:pPr>
            <w:r>
              <w:rPr>
                <w:rFonts w:hint="eastAsia" w:ascii="宋体" w:hAnsi="宋体" w:eastAsia="宋体" w:cs="宋体"/>
                <w:color w:val="000000"/>
                <w:w w:val="95"/>
                <w:sz w:val="18"/>
                <w:szCs w:val="18"/>
              </w:rPr>
              <w:t>1、按技术标准建筑巢大棚，保持相对稳定的</w:t>
            </w:r>
            <w:r>
              <w:rPr>
                <w:rFonts w:hint="eastAsia" w:ascii="宋体" w:hAnsi="宋体" w:eastAsia="宋体" w:cs="宋体"/>
                <w:color w:val="000000"/>
                <w:sz w:val="18"/>
                <w:szCs w:val="18"/>
              </w:rPr>
              <w:t>温度、湿度。</w:t>
            </w:r>
          </w:p>
          <w:p w14:paraId="3C706D87">
            <w:pPr>
              <w:pStyle w:val="29"/>
              <w:jc w:val="left"/>
              <w:rPr>
                <w:rFonts w:hint="eastAsia" w:ascii="宋体" w:hAnsi="宋体" w:eastAsia="宋体" w:cs="宋体"/>
                <w:color w:val="000000"/>
                <w:sz w:val="18"/>
                <w:szCs w:val="18"/>
              </w:rPr>
            </w:pPr>
            <w:r>
              <w:rPr>
                <w:rFonts w:hint="eastAsia" w:ascii="宋体" w:hAnsi="宋体" w:eastAsia="宋体" w:cs="宋体"/>
                <w:color w:val="000000"/>
                <w:w w:val="95"/>
                <w:sz w:val="18"/>
                <w:szCs w:val="18"/>
              </w:rPr>
              <w:t>2、按技术标准投放食物，保证食物质量及环</w:t>
            </w:r>
            <w:r>
              <w:rPr>
                <w:rFonts w:hint="eastAsia" w:ascii="宋体" w:hAnsi="宋体" w:eastAsia="宋体" w:cs="宋体"/>
                <w:color w:val="000000"/>
                <w:sz w:val="18"/>
                <w:szCs w:val="18"/>
              </w:rPr>
              <w:t>境卫生。</w:t>
            </w:r>
          </w:p>
          <w:p w14:paraId="4026A68A">
            <w:pPr>
              <w:pStyle w:val="29"/>
              <w:jc w:val="left"/>
              <w:rPr>
                <w:rFonts w:hint="eastAsia" w:ascii="宋体" w:hAnsi="宋体" w:eastAsia="宋体" w:cs="宋体"/>
                <w:color w:val="000000"/>
                <w:sz w:val="18"/>
                <w:szCs w:val="18"/>
              </w:rPr>
            </w:pPr>
            <w:r>
              <w:rPr>
                <w:rFonts w:hint="eastAsia" w:ascii="宋体" w:hAnsi="宋体" w:eastAsia="宋体" w:cs="宋体"/>
                <w:color w:val="000000"/>
                <w:sz w:val="18"/>
                <w:szCs w:val="18"/>
              </w:rPr>
              <w:t>3、观察蜂群进食情况，及时发现异常，进行物理隔离或者用药预防治疗。</w:t>
            </w:r>
          </w:p>
        </w:tc>
      </w:tr>
      <w:tr w14:paraId="2D5CF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1617" w:type="dxa"/>
            <w:vAlign w:val="center"/>
          </w:tcPr>
          <w:p w14:paraId="313C6409">
            <w:pPr>
              <w:pStyle w:val="29"/>
              <w:jc w:val="center"/>
              <w:rPr>
                <w:rFonts w:hint="eastAsia" w:ascii="宋体" w:hAnsi="宋体" w:eastAsia="宋体" w:cs="宋体"/>
                <w:color w:val="000000"/>
                <w:sz w:val="18"/>
                <w:szCs w:val="18"/>
              </w:rPr>
            </w:pPr>
            <w:r>
              <w:rPr>
                <w:rFonts w:hint="eastAsia" w:ascii="宋体" w:hAnsi="宋体" w:eastAsia="宋体" w:cs="宋体"/>
                <w:color w:val="000000"/>
                <w:sz w:val="18"/>
                <w:szCs w:val="18"/>
              </w:rPr>
              <w:t>蜂王和职蜂死亡病</w:t>
            </w:r>
          </w:p>
        </w:tc>
        <w:tc>
          <w:tcPr>
            <w:tcW w:w="3012" w:type="dxa"/>
            <w:vAlign w:val="center"/>
          </w:tcPr>
          <w:p w14:paraId="74D67D24">
            <w:pPr>
              <w:pStyle w:val="29"/>
              <w:jc w:val="left"/>
              <w:rPr>
                <w:rFonts w:hint="eastAsia" w:ascii="宋体" w:hAnsi="宋体" w:eastAsia="宋体" w:cs="宋体"/>
                <w:color w:val="000000"/>
                <w:sz w:val="18"/>
                <w:szCs w:val="18"/>
              </w:rPr>
            </w:pPr>
            <w:r>
              <w:rPr>
                <w:rFonts w:hint="eastAsia" w:ascii="宋体" w:hAnsi="宋体" w:eastAsia="宋体" w:cs="宋体"/>
                <w:color w:val="000000"/>
                <w:sz w:val="18"/>
                <w:szCs w:val="18"/>
              </w:rPr>
              <w:t>培育标准蜂群和标准蜂群成为成熟蜂群期蜂王和职蜂死亡</w:t>
            </w:r>
          </w:p>
        </w:tc>
        <w:tc>
          <w:tcPr>
            <w:tcW w:w="4765" w:type="dxa"/>
            <w:vAlign w:val="center"/>
          </w:tcPr>
          <w:p w14:paraId="638BC00B">
            <w:pPr>
              <w:pStyle w:val="29"/>
              <w:jc w:val="left"/>
              <w:rPr>
                <w:rFonts w:hint="eastAsia" w:ascii="宋体" w:hAnsi="宋体" w:eastAsia="宋体" w:cs="宋体"/>
                <w:color w:val="000000"/>
                <w:sz w:val="18"/>
                <w:szCs w:val="18"/>
              </w:rPr>
            </w:pPr>
            <w:r>
              <w:rPr>
                <w:rFonts w:hint="eastAsia" w:ascii="宋体" w:hAnsi="宋体" w:eastAsia="宋体" w:cs="宋体"/>
                <w:color w:val="000000"/>
                <w:w w:val="95"/>
                <w:sz w:val="18"/>
                <w:szCs w:val="18"/>
              </w:rPr>
              <w:t>1、按技术标准投放食物，保证食物质量及环</w:t>
            </w:r>
            <w:r>
              <w:rPr>
                <w:rFonts w:hint="eastAsia" w:ascii="宋体" w:hAnsi="宋体" w:eastAsia="宋体" w:cs="宋体"/>
                <w:color w:val="000000"/>
                <w:sz w:val="18"/>
                <w:szCs w:val="18"/>
              </w:rPr>
              <w:t>境卫生。</w:t>
            </w:r>
          </w:p>
          <w:p w14:paraId="03534A7B">
            <w:pPr>
              <w:pStyle w:val="29"/>
              <w:jc w:val="left"/>
              <w:rPr>
                <w:rFonts w:hint="eastAsia" w:ascii="宋体" w:hAnsi="宋体" w:eastAsia="宋体" w:cs="宋体"/>
                <w:color w:val="000000"/>
                <w:sz w:val="18"/>
                <w:szCs w:val="18"/>
              </w:rPr>
            </w:pPr>
            <w:r>
              <w:rPr>
                <w:rFonts w:hint="eastAsia" w:ascii="宋体" w:hAnsi="宋体" w:eastAsia="宋体" w:cs="宋体"/>
                <w:color w:val="000000"/>
                <w:sz w:val="18"/>
                <w:szCs w:val="18"/>
              </w:rPr>
              <w:t>2、养殖区周围没有农药。</w:t>
            </w:r>
          </w:p>
        </w:tc>
      </w:tr>
      <w:tr w14:paraId="170E8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2" w:hRule="atLeast"/>
          <w:jc w:val="center"/>
        </w:trPr>
        <w:tc>
          <w:tcPr>
            <w:tcW w:w="1617" w:type="dxa"/>
            <w:vAlign w:val="center"/>
          </w:tcPr>
          <w:p w14:paraId="620B665F">
            <w:pPr>
              <w:pStyle w:val="29"/>
              <w:jc w:val="center"/>
              <w:rPr>
                <w:rFonts w:hint="eastAsia" w:ascii="宋体" w:hAnsi="宋体" w:eastAsia="宋体" w:cs="宋体"/>
                <w:color w:val="000000"/>
                <w:sz w:val="18"/>
                <w:szCs w:val="18"/>
              </w:rPr>
            </w:pPr>
            <w:r>
              <w:rPr>
                <w:rFonts w:hint="eastAsia" w:ascii="宋体" w:hAnsi="宋体" w:eastAsia="宋体" w:cs="宋体"/>
                <w:color w:val="000000"/>
                <w:sz w:val="18"/>
                <w:szCs w:val="18"/>
              </w:rPr>
              <w:t>蜂王吃蜂蛹</w:t>
            </w:r>
          </w:p>
        </w:tc>
        <w:tc>
          <w:tcPr>
            <w:tcW w:w="3012" w:type="dxa"/>
            <w:vAlign w:val="center"/>
          </w:tcPr>
          <w:p w14:paraId="6A633E93">
            <w:pPr>
              <w:pStyle w:val="29"/>
              <w:jc w:val="left"/>
              <w:rPr>
                <w:rFonts w:hint="eastAsia" w:ascii="宋体" w:hAnsi="宋体" w:eastAsia="宋体" w:cs="宋体"/>
                <w:color w:val="000000"/>
                <w:sz w:val="18"/>
                <w:szCs w:val="18"/>
              </w:rPr>
            </w:pPr>
            <w:r>
              <w:rPr>
                <w:rFonts w:hint="eastAsia" w:ascii="宋体" w:hAnsi="宋体" w:eastAsia="宋体" w:cs="宋体"/>
                <w:color w:val="000000"/>
                <w:sz w:val="18"/>
                <w:szCs w:val="18"/>
              </w:rPr>
              <w:t>蜂王咬开白色蛹盖，吃掉正在化蛹的幼虫</w:t>
            </w:r>
          </w:p>
        </w:tc>
        <w:tc>
          <w:tcPr>
            <w:tcW w:w="4765" w:type="dxa"/>
            <w:vAlign w:val="center"/>
          </w:tcPr>
          <w:p w14:paraId="7C64751A">
            <w:pPr>
              <w:pStyle w:val="29"/>
              <w:numPr>
                <w:ilvl w:val="0"/>
                <w:numId w:val="2"/>
              </w:numPr>
              <w:jc w:val="left"/>
              <w:rPr>
                <w:rFonts w:hint="eastAsia" w:ascii="宋体" w:hAnsi="宋体" w:eastAsia="宋体" w:cs="宋体"/>
                <w:color w:val="000000"/>
                <w:sz w:val="18"/>
                <w:szCs w:val="18"/>
              </w:rPr>
            </w:pPr>
            <w:r>
              <w:rPr>
                <w:rFonts w:hint="eastAsia" w:ascii="宋体" w:hAnsi="宋体" w:eastAsia="宋体" w:cs="宋体"/>
                <w:color w:val="000000"/>
                <w:sz w:val="18"/>
                <w:szCs w:val="18"/>
              </w:rPr>
              <w:t>加大蛋白质和维生素类食物的量。</w:t>
            </w:r>
          </w:p>
          <w:p w14:paraId="34ED4F45">
            <w:pPr>
              <w:pStyle w:val="29"/>
              <w:numPr>
                <w:ilvl w:val="0"/>
                <w:numId w:val="2"/>
              </w:numPr>
              <w:jc w:val="left"/>
              <w:rPr>
                <w:rFonts w:hint="eastAsia" w:ascii="宋体" w:hAnsi="宋体" w:eastAsia="宋体" w:cs="宋体"/>
                <w:color w:val="000000"/>
                <w:sz w:val="18"/>
                <w:szCs w:val="18"/>
              </w:rPr>
            </w:pPr>
            <w:r>
              <w:rPr>
                <w:rFonts w:hint="eastAsia" w:ascii="宋体" w:hAnsi="宋体" w:eastAsia="宋体" w:cs="宋体"/>
                <w:color w:val="000000"/>
                <w:sz w:val="18"/>
                <w:szCs w:val="18"/>
              </w:rPr>
              <w:t>加大养殖室内空气流动。</w:t>
            </w:r>
          </w:p>
          <w:p w14:paraId="0F06E868">
            <w:pPr>
              <w:pStyle w:val="29"/>
              <w:numPr>
                <w:ilvl w:val="0"/>
                <w:numId w:val="2"/>
              </w:numPr>
              <w:jc w:val="left"/>
              <w:rPr>
                <w:rFonts w:hint="eastAsia" w:ascii="宋体" w:hAnsi="宋体" w:eastAsia="宋体" w:cs="宋体"/>
                <w:color w:val="000000"/>
                <w:sz w:val="18"/>
                <w:szCs w:val="18"/>
              </w:rPr>
            </w:pPr>
            <w:r>
              <w:rPr>
                <w:rFonts w:hint="eastAsia" w:ascii="宋体" w:hAnsi="宋体" w:eastAsia="宋体" w:cs="宋体"/>
                <w:color w:val="000000"/>
                <w:sz w:val="18"/>
                <w:szCs w:val="18"/>
              </w:rPr>
              <w:t>定时喂食。</w:t>
            </w:r>
          </w:p>
        </w:tc>
      </w:tr>
    </w:tbl>
    <w:p w14:paraId="23189779">
      <w:pPr>
        <w:rPr>
          <w:rFonts w:ascii="Times New Roman" w:hAnsi="Times New Roman" w:cs="Times New Roman"/>
          <w:color w:val="000000"/>
          <w:szCs w:val="21"/>
        </w:rPr>
        <w:sectPr>
          <w:pgSz w:w="11910" w:h="16840"/>
          <w:pgMar w:top="1440" w:right="1134" w:bottom="1440" w:left="1134" w:header="1440" w:footer="0" w:gutter="0"/>
          <w:cols w:space="720" w:num="1"/>
        </w:sectPr>
      </w:pPr>
    </w:p>
    <w:p w14:paraId="0177BB4D">
      <w:pPr>
        <w:pStyle w:val="5"/>
        <w:rPr>
          <w:rFonts w:ascii="Times New Roman" w:hAnsi="Times New Roman" w:cs="Times New Roman"/>
          <w:color w:val="000000"/>
          <w:sz w:val="20"/>
          <w:szCs w:val="20"/>
        </w:rPr>
      </w:pPr>
    </w:p>
    <w:p w14:paraId="6959313E">
      <w:pPr>
        <w:adjustRightInd w:val="0"/>
        <w:snapToGrid w:val="0"/>
        <w:spacing w:before="156" w:beforeLines="50" w:after="156" w:afterLines="50" w:line="360" w:lineRule="auto"/>
        <w:jc w:val="center"/>
        <w:outlineLvl w:val="0"/>
        <w:rPr>
          <w:rFonts w:ascii="Times New Roman" w:hAnsi="Times New Roman" w:eastAsia="黑体" w:cs="Times New Roman"/>
          <w:kern w:val="0"/>
          <w:szCs w:val="21"/>
        </w:rPr>
      </w:pPr>
      <w:bookmarkStart w:id="18" w:name="_Toc1506088931"/>
      <w:r>
        <w:rPr>
          <w:rFonts w:hint="eastAsia" w:ascii="Times New Roman" w:hAnsi="Times New Roman" w:eastAsia="黑体" w:cs="Times New Roman"/>
          <w:kern w:val="0"/>
          <w:szCs w:val="21"/>
        </w:rPr>
        <w:t>附</w:t>
      </w:r>
      <w:r>
        <w:rPr>
          <w:rFonts w:ascii="Times New Roman" w:hAnsi="Times New Roman" w:eastAsia="黑体" w:cs="Times New Roman"/>
          <w:kern w:val="0"/>
          <w:szCs w:val="21"/>
        </w:rPr>
        <w:t xml:space="preserve"> 录C</w:t>
      </w:r>
      <w:bookmarkEnd w:id="18"/>
    </w:p>
    <w:p w14:paraId="1DC3012D">
      <w:pPr>
        <w:spacing w:line="360" w:lineRule="auto"/>
        <w:jc w:val="center"/>
        <w:rPr>
          <w:rFonts w:hint="eastAsia" w:ascii="Times New Roman" w:hAnsi="黑体" w:eastAsia="黑体" w:cs="Times New Roman"/>
        </w:rPr>
      </w:pPr>
      <w:bookmarkStart w:id="19" w:name="_Toc446916128"/>
      <w:r>
        <w:rPr>
          <w:rFonts w:hint="eastAsia" w:ascii="Times New Roman" w:hAnsi="黑体" w:eastAsia="黑体" w:cs="Times New Roman"/>
        </w:rPr>
        <w:t>（资料性）</w:t>
      </w:r>
      <w:bookmarkEnd w:id="19"/>
    </w:p>
    <w:p w14:paraId="5D10DEA2">
      <w:pPr>
        <w:spacing w:line="360" w:lineRule="auto"/>
        <w:jc w:val="center"/>
        <w:rPr>
          <w:rFonts w:hint="eastAsia" w:ascii="Times New Roman" w:hAnsi="黑体" w:eastAsia="黑体" w:cs="Times New Roman"/>
        </w:rPr>
      </w:pPr>
      <w:bookmarkStart w:id="20" w:name="_Toc1569049737"/>
      <w:r>
        <w:rPr>
          <w:rFonts w:hint="eastAsia" w:ascii="Times New Roman" w:hAnsi="黑体" w:eastAsia="黑体" w:cs="Times New Roman"/>
        </w:rPr>
        <w:t>凹纹胡蜂蜂群中不同职责蜂的食物</w:t>
      </w:r>
      <w:bookmarkEnd w:id="20"/>
    </w:p>
    <w:p w14:paraId="6B39CB09">
      <w:pPr>
        <w:spacing w:line="360" w:lineRule="auto"/>
        <w:ind w:firstLine="630" w:firstLineChars="300"/>
        <w:rPr>
          <w:rFonts w:hint="eastAsia" w:ascii="宋体" w:hAnsi="宋体" w:eastAsia="宋体" w:cs="Times New Roman"/>
        </w:rPr>
      </w:pPr>
      <w:r>
        <w:rPr>
          <w:rFonts w:hint="eastAsia" w:ascii="宋体" w:hAnsi="宋体" w:eastAsia="宋体" w:cs="Times New Roman"/>
        </w:rPr>
        <w:t>表</w:t>
      </w:r>
      <w:r>
        <w:rPr>
          <w:rFonts w:ascii="宋体" w:hAnsi="宋体" w:eastAsia="宋体" w:cs="Times New Roman"/>
        </w:rPr>
        <w:t>C.1规定了</w:t>
      </w:r>
      <w:r>
        <w:rPr>
          <w:rFonts w:hint="eastAsia" w:ascii="宋体" w:hAnsi="宋体" w:eastAsia="宋体" w:cs="Times New Roman"/>
        </w:rPr>
        <w:t>凹纹胡蜂蜂群中不同职责蜂的食物。</w:t>
      </w:r>
    </w:p>
    <w:p w14:paraId="232EFE79">
      <w:pPr>
        <w:pStyle w:val="5"/>
        <w:spacing w:before="43" w:line="360" w:lineRule="auto"/>
        <w:ind w:right="-1"/>
        <w:jc w:val="center"/>
        <w:rPr>
          <w:rFonts w:ascii="Times New Roman" w:hAnsi="Times New Roman" w:cs="Times New Roman"/>
          <w:color w:val="000000"/>
          <w:sz w:val="23"/>
          <w:szCs w:val="23"/>
        </w:rPr>
      </w:pPr>
      <w:r>
        <w:rPr>
          <w:rFonts w:hint="eastAsia" w:ascii="Times New Roman" w:hAnsi="黑体" w:eastAsia="黑体" w:cs="Times New Roman"/>
        </w:rPr>
        <w:t>表</w:t>
      </w:r>
      <w:r>
        <w:rPr>
          <w:rFonts w:ascii="Times New Roman" w:hAnsi="黑体" w:eastAsia="黑体" w:cs="Times New Roman"/>
        </w:rPr>
        <w:t>C</w:t>
      </w:r>
      <w:r>
        <w:rPr>
          <w:rFonts w:hint="eastAsia" w:ascii="Times New Roman" w:hAnsi="黑体" w:eastAsia="黑体" w:cs="Times New Roman"/>
        </w:rPr>
        <w:t>.1</w:t>
      </w:r>
      <w:r>
        <w:rPr>
          <w:rFonts w:ascii="Times New Roman" w:hAnsi="黑体" w:eastAsia="黑体" w:cs="Times New Roman"/>
        </w:rPr>
        <w:t xml:space="preserve"> </w:t>
      </w:r>
      <w:r>
        <w:rPr>
          <w:rFonts w:ascii="Times New Roman" w:hAnsi="Times New Roman" w:eastAsia="黑体" w:cs="Times New Roman"/>
          <w:color w:val="000000"/>
        </w:rPr>
        <w:t>凹纹胡蜂蜂群中不同职责蜂的食物</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1"/>
        <w:gridCol w:w="6845"/>
      </w:tblGrid>
      <w:tr w14:paraId="30818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jc w:val="center"/>
        </w:trPr>
        <w:tc>
          <w:tcPr>
            <w:tcW w:w="1471" w:type="dxa"/>
            <w:vAlign w:val="center"/>
          </w:tcPr>
          <w:p w14:paraId="5CE53881">
            <w:pPr>
              <w:pStyle w:val="29"/>
              <w:jc w:val="center"/>
              <w:rPr>
                <w:rFonts w:hint="eastAsia" w:ascii="宋体" w:hAnsi="宋体" w:eastAsia="宋体" w:cs="宋体"/>
                <w:color w:val="000000"/>
                <w:sz w:val="18"/>
                <w:szCs w:val="18"/>
              </w:rPr>
            </w:pPr>
            <w:r>
              <w:rPr>
                <w:rFonts w:hint="eastAsia" w:ascii="宋体" w:hAnsi="宋体" w:eastAsia="宋体" w:cs="宋体"/>
                <w:color w:val="000000"/>
                <w:sz w:val="18"/>
                <w:szCs w:val="18"/>
              </w:rPr>
              <w:t>社会分工</w:t>
            </w:r>
          </w:p>
        </w:tc>
        <w:tc>
          <w:tcPr>
            <w:tcW w:w="6845" w:type="dxa"/>
            <w:vAlign w:val="center"/>
          </w:tcPr>
          <w:p w14:paraId="60B590D1">
            <w:pPr>
              <w:pStyle w:val="29"/>
              <w:jc w:val="center"/>
              <w:rPr>
                <w:rFonts w:hint="eastAsia" w:ascii="宋体" w:hAnsi="宋体" w:eastAsia="宋体" w:cs="宋体"/>
                <w:color w:val="000000"/>
                <w:sz w:val="18"/>
                <w:szCs w:val="18"/>
              </w:rPr>
            </w:pPr>
            <w:r>
              <w:rPr>
                <w:rFonts w:hint="eastAsia" w:ascii="宋体" w:hAnsi="宋体" w:eastAsia="宋体" w:cs="宋体"/>
                <w:color w:val="000000"/>
                <w:sz w:val="18"/>
                <w:szCs w:val="18"/>
              </w:rPr>
              <w:t>食 物</w:t>
            </w:r>
          </w:p>
        </w:tc>
      </w:tr>
      <w:tr w14:paraId="249E0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jc w:val="center"/>
        </w:trPr>
        <w:tc>
          <w:tcPr>
            <w:tcW w:w="1471" w:type="dxa"/>
            <w:vAlign w:val="center"/>
          </w:tcPr>
          <w:p w14:paraId="743C0B70">
            <w:pPr>
              <w:pStyle w:val="29"/>
              <w:jc w:val="center"/>
              <w:rPr>
                <w:rFonts w:hint="eastAsia" w:ascii="宋体" w:hAnsi="宋体" w:eastAsia="宋体" w:cs="宋体"/>
                <w:color w:val="000000"/>
                <w:sz w:val="18"/>
                <w:szCs w:val="18"/>
              </w:rPr>
            </w:pPr>
            <w:r>
              <w:rPr>
                <w:rFonts w:hint="eastAsia" w:ascii="宋体" w:hAnsi="宋体" w:eastAsia="宋体" w:cs="宋体"/>
                <w:color w:val="000000"/>
                <w:sz w:val="18"/>
                <w:szCs w:val="18"/>
              </w:rPr>
              <w:t>蜂王（成虫）</w:t>
            </w:r>
          </w:p>
        </w:tc>
        <w:tc>
          <w:tcPr>
            <w:tcW w:w="6845" w:type="dxa"/>
            <w:vAlign w:val="center"/>
          </w:tcPr>
          <w:p w14:paraId="3E8FC87D">
            <w:pPr>
              <w:pStyle w:val="29"/>
              <w:rPr>
                <w:rFonts w:hint="eastAsia" w:ascii="宋体" w:hAnsi="宋体" w:eastAsia="宋体" w:cs="宋体"/>
                <w:color w:val="000000"/>
                <w:sz w:val="18"/>
                <w:szCs w:val="18"/>
              </w:rPr>
            </w:pPr>
            <w:r>
              <w:rPr>
                <w:rFonts w:hint="eastAsia" w:ascii="宋体" w:hAnsi="宋体" w:eastAsia="宋体" w:cs="宋体"/>
                <w:color w:val="000000"/>
                <w:sz w:val="18"/>
                <w:szCs w:val="18"/>
              </w:rPr>
              <w:t>1、职蜂羽化前，蜂王取食人工提供的蝗虫、蜻蜓、蟋蟀等鲜活昆虫的汁液、纯蜂蜜等食物和水。</w:t>
            </w:r>
          </w:p>
          <w:p w14:paraId="2D0B468B">
            <w:pPr>
              <w:pStyle w:val="29"/>
              <w:rPr>
                <w:rFonts w:hint="eastAsia" w:ascii="宋体" w:hAnsi="宋体" w:eastAsia="宋体" w:cs="宋体"/>
                <w:color w:val="000000"/>
                <w:sz w:val="18"/>
                <w:szCs w:val="18"/>
              </w:rPr>
            </w:pPr>
            <w:r>
              <w:rPr>
                <w:rFonts w:hint="eastAsia" w:ascii="宋体" w:hAnsi="宋体" w:eastAsia="宋体" w:cs="宋体"/>
                <w:color w:val="000000"/>
                <w:sz w:val="18"/>
                <w:szCs w:val="18"/>
              </w:rPr>
              <w:t>2、职蜂羽化出来后，蜂王主要取食幼虫的反哺液。</w:t>
            </w:r>
          </w:p>
        </w:tc>
      </w:tr>
      <w:tr w14:paraId="6A0E6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3" w:hRule="atLeast"/>
          <w:jc w:val="center"/>
        </w:trPr>
        <w:tc>
          <w:tcPr>
            <w:tcW w:w="1471" w:type="dxa"/>
            <w:vAlign w:val="center"/>
          </w:tcPr>
          <w:p w14:paraId="5CBB2E91">
            <w:pPr>
              <w:pStyle w:val="29"/>
              <w:jc w:val="center"/>
              <w:rPr>
                <w:rFonts w:hint="eastAsia" w:ascii="宋体" w:hAnsi="宋体" w:eastAsia="宋体" w:cs="宋体"/>
                <w:color w:val="000000"/>
                <w:sz w:val="18"/>
                <w:szCs w:val="18"/>
              </w:rPr>
            </w:pPr>
            <w:r>
              <w:rPr>
                <w:rFonts w:hint="eastAsia" w:ascii="宋体" w:hAnsi="宋体" w:eastAsia="宋体" w:cs="宋体"/>
                <w:color w:val="000000"/>
                <w:sz w:val="18"/>
                <w:szCs w:val="18"/>
              </w:rPr>
              <w:t>职蜂（成虫）</w:t>
            </w:r>
          </w:p>
        </w:tc>
        <w:tc>
          <w:tcPr>
            <w:tcW w:w="6845" w:type="dxa"/>
            <w:vAlign w:val="center"/>
          </w:tcPr>
          <w:p w14:paraId="13F646FF">
            <w:pPr>
              <w:pStyle w:val="29"/>
              <w:rPr>
                <w:rFonts w:hint="eastAsia" w:ascii="宋体" w:hAnsi="宋体" w:eastAsia="宋体" w:cs="宋体"/>
                <w:color w:val="000000"/>
                <w:sz w:val="18"/>
                <w:szCs w:val="18"/>
              </w:rPr>
            </w:pPr>
            <w:r>
              <w:rPr>
                <w:rFonts w:hint="eastAsia" w:ascii="宋体" w:hAnsi="宋体" w:eastAsia="宋体" w:cs="宋体"/>
                <w:color w:val="000000"/>
                <w:sz w:val="18"/>
                <w:szCs w:val="18"/>
              </w:rPr>
              <w:t>能量类食物，例如花蜜、糖水、树浆、蜂蜜、含糖高的水果等，还取食幼虫的反哺液。</w:t>
            </w:r>
          </w:p>
        </w:tc>
      </w:tr>
      <w:tr w14:paraId="3F5AB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jc w:val="center"/>
        </w:trPr>
        <w:tc>
          <w:tcPr>
            <w:tcW w:w="1471" w:type="dxa"/>
            <w:vAlign w:val="center"/>
          </w:tcPr>
          <w:p w14:paraId="44C711A7">
            <w:pPr>
              <w:pStyle w:val="29"/>
              <w:jc w:val="center"/>
              <w:rPr>
                <w:rFonts w:hint="eastAsia" w:ascii="宋体" w:hAnsi="宋体" w:eastAsia="宋体" w:cs="宋体"/>
                <w:color w:val="000000"/>
                <w:sz w:val="18"/>
                <w:szCs w:val="18"/>
              </w:rPr>
            </w:pPr>
            <w:r>
              <w:rPr>
                <w:rFonts w:hint="eastAsia" w:ascii="宋体" w:hAnsi="宋体" w:eastAsia="宋体" w:cs="宋体"/>
                <w:color w:val="000000"/>
                <w:sz w:val="18"/>
                <w:szCs w:val="18"/>
              </w:rPr>
              <w:t>雄蜂（成虫）</w:t>
            </w:r>
          </w:p>
        </w:tc>
        <w:tc>
          <w:tcPr>
            <w:tcW w:w="6845" w:type="dxa"/>
            <w:vAlign w:val="center"/>
          </w:tcPr>
          <w:p w14:paraId="23FD16A6">
            <w:pPr>
              <w:pStyle w:val="29"/>
              <w:rPr>
                <w:rFonts w:hint="eastAsia" w:ascii="宋体" w:hAnsi="宋体" w:eastAsia="宋体" w:cs="宋体"/>
                <w:color w:val="000000"/>
                <w:sz w:val="18"/>
                <w:szCs w:val="18"/>
              </w:rPr>
            </w:pPr>
            <w:r>
              <w:rPr>
                <w:rFonts w:hint="eastAsia" w:ascii="宋体" w:hAnsi="宋体" w:eastAsia="宋体" w:cs="宋体"/>
                <w:color w:val="000000"/>
                <w:sz w:val="18"/>
                <w:szCs w:val="18"/>
              </w:rPr>
              <w:t>白糖水、蜂蜜等能量类食物和水，以及部分幼虫反哺液。</w:t>
            </w:r>
          </w:p>
        </w:tc>
      </w:tr>
      <w:tr w14:paraId="35A4D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5" w:hRule="atLeast"/>
          <w:jc w:val="center"/>
        </w:trPr>
        <w:tc>
          <w:tcPr>
            <w:tcW w:w="1471" w:type="dxa"/>
            <w:vAlign w:val="center"/>
          </w:tcPr>
          <w:p w14:paraId="1609989C">
            <w:pPr>
              <w:pStyle w:val="29"/>
              <w:jc w:val="center"/>
              <w:rPr>
                <w:rFonts w:hint="eastAsia" w:ascii="宋体" w:hAnsi="宋体" w:eastAsia="宋体" w:cs="宋体"/>
                <w:color w:val="000000"/>
                <w:sz w:val="18"/>
                <w:szCs w:val="18"/>
              </w:rPr>
            </w:pPr>
            <w:r>
              <w:rPr>
                <w:rFonts w:hint="eastAsia" w:ascii="宋体" w:hAnsi="宋体" w:eastAsia="宋体" w:cs="宋体"/>
                <w:color w:val="000000"/>
                <w:sz w:val="18"/>
                <w:szCs w:val="18"/>
              </w:rPr>
              <w:t>幼虫</w:t>
            </w:r>
          </w:p>
        </w:tc>
        <w:tc>
          <w:tcPr>
            <w:tcW w:w="6845" w:type="dxa"/>
            <w:vAlign w:val="center"/>
          </w:tcPr>
          <w:p w14:paraId="093047E1">
            <w:pPr>
              <w:pStyle w:val="29"/>
              <w:rPr>
                <w:rFonts w:hint="eastAsia" w:ascii="宋体" w:hAnsi="宋体" w:eastAsia="宋体" w:cs="宋体"/>
                <w:color w:val="000000"/>
                <w:sz w:val="18"/>
                <w:szCs w:val="18"/>
              </w:rPr>
            </w:pPr>
            <w:r>
              <w:rPr>
                <w:rFonts w:hint="eastAsia" w:ascii="宋体" w:hAnsi="宋体" w:eastAsia="宋体" w:cs="宋体"/>
                <w:color w:val="000000"/>
                <w:sz w:val="18"/>
                <w:szCs w:val="18"/>
              </w:rPr>
              <w:t>1、白糖水、蜂蜜等食物和水；</w:t>
            </w:r>
          </w:p>
          <w:p w14:paraId="1C4246DA">
            <w:pPr>
              <w:pStyle w:val="29"/>
              <w:rPr>
                <w:rFonts w:hint="eastAsia" w:ascii="宋体" w:hAnsi="宋体" w:eastAsia="宋体" w:cs="宋体"/>
                <w:color w:val="000000"/>
                <w:sz w:val="18"/>
                <w:szCs w:val="18"/>
              </w:rPr>
            </w:pPr>
            <w:r>
              <w:rPr>
                <w:rFonts w:hint="eastAsia" w:ascii="宋体" w:hAnsi="宋体" w:eastAsia="宋体" w:cs="宋体"/>
                <w:color w:val="000000"/>
                <w:sz w:val="18"/>
                <w:szCs w:val="18"/>
              </w:rPr>
              <w:t>2、各种肉类。</w:t>
            </w:r>
          </w:p>
        </w:tc>
      </w:tr>
    </w:tbl>
    <w:p w14:paraId="0EF08CCA">
      <w:pPr>
        <w:rPr>
          <w:rFonts w:ascii="Times New Roman" w:hAnsi="Times New Roman" w:cs="Times New Roman"/>
          <w:color w:val="000000"/>
        </w:rPr>
      </w:pPr>
    </w:p>
    <w:p w14:paraId="3D55CFB0">
      <w:pPr>
        <w:rPr>
          <w:rFonts w:ascii="Times New Roman" w:hAnsi="Times New Roman" w:cs="Times New Roman"/>
          <w:color w:val="000000"/>
          <w:highlight w:val="yellow"/>
        </w:rPr>
      </w:pPr>
    </w:p>
    <w:p w14:paraId="200D7685">
      <w:pPr>
        <w:pStyle w:val="5"/>
        <w:spacing w:before="70"/>
        <w:ind w:left="2166" w:right="2787"/>
        <w:jc w:val="center"/>
        <w:rPr>
          <w:rFonts w:ascii="Times New Roman" w:hAnsi="Times New Roman" w:eastAsia="黑体" w:cs="Times New Roman"/>
          <w:color w:val="000000"/>
        </w:rPr>
      </w:pPr>
    </w:p>
    <w:p w14:paraId="3F888F27">
      <w:pPr>
        <w:pStyle w:val="5"/>
        <w:spacing w:before="70"/>
        <w:ind w:left="2166" w:right="2787"/>
        <w:jc w:val="center"/>
        <w:rPr>
          <w:rFonts w:ascii="Times New Roman" w:hAnsi="Times New Roman" w:eastAsia="黑体" w:cs="Times New Roman"/>
          <w:color w:val="000000"/>
        </w:rPr>
      </w:pPr>
    </w:p>
    <w:p w14:paraId="74E8A5E7">
      <w:pPr>
        <w:pStyle w:val="5"/>
        <w:spacing w:before="70"/>
        <w:ind w:left="2166" w:right="2787"/>
        <w:jc w:val="center"/>
        <w:rPr>
          <w:rFonts w:ascii="Times New Roman" w:hAnsi="Times New Roman" w:eastAsia="黑体" w:cs="Times New Roman"/>
          <w:color w:val="000000"/>
        </w:rPr>
      </w:pPr>
    </w:p>
    <w:p w14:paraId="1C318DD9">
      <w:pPr>
        <w:pStyle w:val="5"/>
        <w:spacing w:before="70"/>
        <w:ind w:left="2166" w:right="2787"/>
        <w:jc w:val="center"/>
        <w:rPr>
          <w:rFonts w:ascii="Times New Roman" w:hAnsi="Times New Roman" w:eastAsia="黑体" w:cs="Times New Roman"/>
          <w:color w:val="000000"/>
        </w:rPr>
      </w:pPr>
    </w:p>
    <w:p w14:paraId="341B8C48">
      <w:pPr>
        <w:pStyle w:val="5"/>
        <w:spacing w:before="70"/>
        <w:ind w:left="2166" w:right="2787"/>
        <w:jc w:val="center"/>
        <w:rPr>
          <w:rFonts w:ascii="Times New Roman" w:hAnsi="Times New Roman" w:eastAsia="黑体" w:cs="Times New Roman"/>
          <w:color w:val="000000"/>
        </w:rPr>
      </w:pPr>
    </w:p>
    <w:p w14:paraId="1FE186D1">
      <w:pPr>
        <w:pStyle w:val="5"/>
        <w:spacing w:before="70"/>
        <w:ind w:left="2166" w:right="2787"/>
        <w:jc w:val="center"/>
        <w:rPr>
          <w:rFonts w:ascii="Times New Roman" w:hAnsi="Times New Roman" w:eastAsia="黑体" w:cs="Times New Roman"/>
          <w:color w:val="000000"/>
        </w:rPr>
      </w:pPr>
    </w:p>
    <w:p w14:paraId="29FDBF8B">
      <w:pPr>
        <w:pStyle w:val="5"/>
        <w:spacing w:before="70"/>
        <w:ind w:left="2166" w:right="2787"/>
        <w:jc w:val="center"/>
        <w:rPr>
          <w:rFonts w:ascii="Times New Roman" w:hAnsi="Times New Roman" w:eastAsia="黑体" w:cs="Times New Roman"/>
          <w:color w:val="000000"/>
        </w:rPr>
      </w:pPr>
    </w:p>
    <w:p w14:paraId="06A9F325">
      <w:pPr>
        <w:pStyle w:val="5"/>
        <w:spacing w:before="70"/>
        <w:ind w:left="2166" w:right="2787"/>
        <w:jc w:val="center"/>
        <w:rPr>
          <w:rFonts w:ascii="Times New Roman" w:hAnsi="Times New Roman" w:eastAsia="黑体" w:cs="Times New Roman"/>
          <w:color w:val="000000"/>
        </w:rPr>
      </w:pPr>
    </w:p>
    <w:p w14:paraId="40E17608">
      <w:pPr>
        <w:pStyle w:val="5"/>
        <w:spacing w:before="70"/>
        <w:ind w:left="2166" w:right="2787"/>
        <w:jc w:val="center"/>
        <w:rPr>
          <w:rFonts w:ascii="Times New Roman" w:hAnsi="Times New Roman" w:eastAsia="黑体" w:cs="Times New Roman"/>
          <w:color w:val="000000"/>
        </w:rPr>
      </w:pPr>
    </w:p>
    <w:p w14:paraId="2479F576">
      <w:pPr>
        <w:pStyle w:val="5"/>
        <w:spacing w:before="70"/>
        <w:ind w:left="2166" w:right="2787"/>
        <w:jc w:val="center"/>
        <w:rPr>
          <w:rFonts w:ascii="Times New Roman" w:hAnsi="Times New Roman" w:eastAsia="黑体" w:cs="Times New Roman"/>
          <w:color w:val="000000"/>
        </w:rPr>
      </w:pPr>
    </w:p>
    <w:p w14:paraId="75CA8090">
      <w:pPr>
        <w:pStyle w:val="5"/>
        <w:spacing w:before="70"/>
        <w:ind w:left="2166" w:right="2787"/>
        <w:jc w:val="center"/>
        <w:rPr>
          <w:rFonts w:ascii="Times New Roman" w:hAnsi="Times New Roman" w:eastAsia="黑体" w:cs="Times New Roman"/>
          <w:color w:val="000000"/>
        </w:rPr>
      </w:pPr>
    </w:p>
    <w:p w14:paraId="74B30633">
      <w:pPr>
        <w:pStyle w:val="5"/>
        <w:spacing w:before="70"/>
        <w:ind w:left="2166" w:right="2787"/>
        <w:jc w:val="center"/>
        <w:rPr>
          <w:rFonts w:ascii="Times New Roman" w:hAnsi="Times New Roman" w:eastAsia="黑体" w:cs="Times New Roman"/>
          <w:color w:val="000000"/>
        </w:rPr>
      </w:pPr>
    </w:p>
    <w:p w14:paraId="1301D654">
      <w:pPr>
        <w:pStyle w:val="5"/>
        <w:spacing w:before="70"/>
        <w:ind w:left="2166" w:right="2787"/>
        <w:jc w:val="center"/>
        <w:rPr>
          <w:rFonts w:ascii="Times New Roman" w:hAnsi="Times New Roman" w:eastAsia="黑体" w:cs="Times New Roman"/>
          <w:color w:val="000000"/>
        </w:rPr>
      </w:pPr>
    </w:p>
    <w:p w14:paraId="48881B79">
      <w:pPr>
        <w:adjustRightInd w:val="0"/>
        <w:snapToGrid w:val="0"/>
        <w:spacing w:before="156" w:beforeLines="50" w:after="156" w:afterLines="50" w:line="360" w:lineRule="auto"/>
        <w:jc w:val="center"/>
        <w:outlineLvl w:val="0"/>
        <w:rPr>
          <w:rFonts w:ascii="Times New Roman" w:hAnsi="Times New Roman" w:eastAsia="黑体" w:cs="Times New Roman"/>
          <w:kern w:val="0"/>
          <w:szCs w:val="21"/>
        </w:rPr>
      </w:pPr>
      <w:bookmarkStart w:id="21" w:name="_Toc2067228246"/>
      <w:r>
        <w:rPr>
          <w:rFonts w:hint="eastAsia" w:ascii="Times New Roman" w:hAnsi="Times New Roman" w:eastAsia="黑体" w:cs="Times New Roman"/>
          <w:kern w:val="0"/>
          <w:szCs w:val="21"/>
        </w:rPr>
        <w:t>附</w:t>
      </w:r>
      <w:r>
        <w:rPr>
          <w:rFonts w:ascii="Times New Roman" w:hAnsi="Times New Roman" w:eastAsia="黑体" w:cs="Times New Roman"/>
          <w:kern w:val="0"/>
          <w:szCs w:val="21"/>
        </w:rPr>
        <w:t xml:space="preserve"> 录D</w:t>
      </w:r>
      <w:bookmarkEnd w:id="21"/>
    </w:p>
    <w:p w14:paraId="2892CB53">
      <w:pPr>
        <w:spacing w:line="360" w:lineRule="auto"/>
        <w:jc w:val="center"/>
        <w:rPr>
          <w:rFonts w:hint="eastAsia" w:ascii="Times New Roman" w:hAnsi="黑体" w:eastAsia="黑体" w:cs="Times New Roman"/>
        </w:rPr>
      </w:pPr>
      <w:bookmarkStart w:id="22" w:name="_Toc1914689356"/>
      <w:r>
        <w:rPr>
          <w:rFonts w:hint="eastAsia" w:ascii="Times New Roman" w:hAnsi="黑体" w:eastAsia="黑体" w:cs="Times New Roman"/>
        </w:rPr>
        <w:t>（资料性）</w:t>
      </w:r>
      <w:bookmarkEnd w:id="22"/>
    </w:p>
    <w:p w14:paraId="228EE4E1">
      <w:pPr>
        <w:spacing w:line="360" w:lineRule="auto"/>
        <w:jc w:val="center"/>
        <w:rPr>
          <w:rFonts w:hint="eastAsia" w:ascii="Times New Roman" w:hAnsi="黑体" w:eastAsia="黑体" w:cs="Times New Roman"/>
        </w:rPr>
      </w:pPr>
      <w:bookmarkStart w:id="23" w:name="_Toc141555997"/>
      <w:r>
        <w:rPr>
          <w:rFonts w:hint="eastAsia" w:ascii="Times New Roman" w:hAnsi="黑体" w:eastAsia="黑体" w:cs="Times New Roman"/>
        </w:rPr>
        <w:t>凹纹胡蜂巢脾和蜂蛹的等级划分</w:t>
      </w:r>
      <w:bookmarkEnd w:id="23"/>
    </w:p>
    <w:p w14:paraId="5EEF4847">
      <w:pPr>
        <w:spacing w:line="360" w:lineRule="auto"/>
        <w:ind w:firstLine="420" w:firstLineChars="200"/>
        <w:rPr>
          <w:rFonts w:hint="eastAsia" w:ascii="宋体" w:hAnsi="宋体" w:eastAsia="宋体" w:cs="Times New Roman"/>
        </w:rPr>
      </w:pPr>
      <w:r>
        <w:rPr>
          <w:rFonts w:hint="eastAsia" w:ascii="宋体" w:hAnsi="宋体" w:eastAsia="宋体" w:cs="Times New Roman"/>
        </w:rPr>
        <w:t>表</w:t>
      </w:r>
      <w:r>
        <w:rPr>
          <w:rFonts w:ascii="宋体" w:hAnsi="宋体" w:eastAsia="宋体" w:cs="Times New Roman"/>
        </w:rPr>
        <w:t>D.1规定了</w:t>
      </w:r>
      <w:r>
        <w:rPr>
          <w:rFonts w:hint="eastAsia" w:ascii="宋体" w:hAnsi="宋体" w:eastAsia="宋体" w:cs="Times New Roman"/>
        </w:rPr>
        <w:t>凹纹胡蜂巢脾和蜂蛹的等级划分。</w:t>
      </w:r>
    </w:p>
    <w:p w14:paraId="1CB4C302">
      <w:pPr>
        <w:pStyle w:val="5"/>
        <w:spacing w:before="43" w:line="360" w:lineRule="auto"/>
        <w:ind w:right="-143"/>
        <w:jc w:val="center"/>
        <w:rPr>
          <w:rFonts w:hint="eastAsia" w:ascii="宋体" w:hAnsi="宋体" w:eastAsia="宋体" w:cs="Times New Roman"/>
        </w:rPr>
      </w:pPr>
      <w:r>
        <w:rPr>
          <w:rFonts w:hint="eastAsia" w:ascii="Times New Roman" w:hAnsi="黑体" w:eastAsia="黑体" w:cs="Times New Roman"/>
        </w:rPr>
        <w:t>表</w:t>
      </w:r>
      <w:r>
        <w:rPr>
          <w:rFonts w:ascii="Times New Roman" w:hAnsi="黑体" w:eastAsia="黑体" w:cs="Times New Roman"/>
        </w:rPr>
        <w:t>D</w:t>
      </w:r>
      <w:r>
        <w:rPr>
          <w:rFonts w:hint="eastAsia" w:ascii="Times New Roman" w:hAnsi="黑体" w:eastAsia="黑体" w:cs="Times New Roman"/>
        </w:rPr>
        <w:t>.1</w:t>
      </w:r>
      <w:r>
        <w:rPr>
          <w:rFonts w:ascii="Times New Roman" w:hAnsi="黑体" w:eastAsia="黑体" w:cs="Times New Roman"/>
        </w:rPr>
        <w:t xml:space="preserve"> </w:t>
      </w:r>
      <w:r>
        <w:rPr>
          <w:rFonts w:ascii="Times New Roman" w:hAnsi="Times New Roman" w:eastAsia="黑体" w:cs="Times New Roman"/>
          <w:color w:val="000000"/>
        </w:rPr>
        <w:t>凹纹胡蜂巢脾和蜂蛹的等级划分</w:t>
      </w:r>
    </w:p>
    <w:tbl>
      <w:tblPr>
        <w:tblStyle w:val="12"/>
        <w:tblW w:w="98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97"/>
        <w:gridCol w:w="5606"/>
        <w:gridCol w:w="3651"/>
      </w:tblGrid>
      <w:tr w14:paraId="307BD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blHeader/>
          <w:jc w:val="center"/>
        </w:trPr>
        <w:tc>
          <w:tcPr>
            <w:tcW w:w="597" w:type="dxa"/>
            <w:vMerge w:val="restart"/>
            <w:vAlign w:val="center"/>
          </w:tcPr>
          <w:p w14:paraId="5DA9D6D4">
            <w:pPr>
              <w:pStyle w:val="29"/>
              <w:snapToGrid w:val="0"/>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级别</w:t>
            </w:r>
          </w:p>
        </w:tc>
        <w:tc>
          <w:tcPr>
            <w:tcW w:w="9257" w:type="dxa"/>
            <w:gridSpan w:val="2"/>
            <w:vAlign w:val="center"/>
          </w:tcPr>
          <w:p w14:paraId="57A35835">
            <w:pPr>
              <w:pStyle w:val="29"/>
              <w:snapToGrid w:val="0"/>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判别标准</w:t>
            </w:r>
          </w:p>
        </w:tc>
      </w:tr>
      <w:tr w14:paraId="26DF8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blHeader/>
          <w:jc w:val="center"/>
        </w:trPr>
        <w:tc>
          <w:tcPr>
            <w:tcW w:w="597" w:type="dxa"/>
            <w:vMerge w:val="continue"/>
            <w:vAlign w:val="center"/>
          </w:tcPr>
          <w:p w14:paraId="19FD7E9B">
            <w:pPr>
              <w:pStyle w:val="29"/>
              <w:snapToGrid w:val="0"/>
              <w:jc w:val="center"/>
              <w:rPr>
                <w:rFonts w:hint="eastAsia" w:ascii="宋体" w:hAnsi="宋体" w:eastAsia="宋体" w:cs="宋体"/>
                <w:bCs/>
                <w:color w:val="000000"/>
                <w:sz w:val="18"/>
                <w:szCs w:val="18"/>
              </w:rPr>
            </w:pPr>
          </w:p>
        </w:tc>
        <w:tc>
          <w:tcPr>
            <w:tcW w:w="5606" w:type="dxa"/>
            <w:tcBorders>
              <w:right w:val="single" w:color="auto" w:sz="4" w:space="0"/>
            </w:tcBorders>
            <w:vAlign w:val="center"/>
          </w:tcPr>
          <w:p w14:paraId="2CEEB74F">
            <w:pPr>
              <w:pStyle w:val="29"/>
              <w:snapToGrid w:val="0"/>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巢脾</w:t>
            </w:r>
          </w:p>
        </w:tc>
        <w:tc>
          <w:tcPr>
            <w:tcW w:w="3651" w:type="dxa"/>
            <w:tcBorders>
              <w:left w:val="single" w:color="auto" w:sz="4" w:space="0"/>
            </w:tcBorders>
            <w:vAlign w:val="center"/>
          </w:tcPr>
          <w:p w14:paraId="5CFB119D">
            <w:pPr>
              <w:pStyle w:val="29"/>
              <w:snapToGrid w:val="0"/>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蜂蛹</w:t>
            </w:r>
          </w:p>
        </w:tc>
      </w:tr>
      <w:tr w14:paraId="2D722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jc w:val="center"/>
        </w:trPr>
        <w:tc>
          <w:tcPr>
            <w:tcW w:w="597" w:type="dxa"/>
            <w:vAlign w:val="center"/>
          </w:tcPr>
          <w:p w14:paraId="68F9800E">
            <w:pPr>
              <w:pStyle w:val="29"/>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一级</w:t>
            </w:r>
          </w:p>
        </w:tc>
        <w:tc>
          <w:tcPr>
            <w:tcW w:w="5606" w:type="dxa"/>
            <w:tcBorders>
              <w:right w:val="single" w:color="auto" w:sz="4" w:space="0"/>
            </w:tcBorders>
            <w:vAlign w:val="center"/>
          </w:tcPr>
          <w:p w14:paraId="46B27F23">
            <w:pPr>
              <w:pStyle w:val="29"/>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完整，颜色白色或淡黄色，洁净，无蜂螨、幼虫、死蜂；蜂蛹盖完整，无破损，且占比达到95%以上。</w:t>
            </w:r>
          </w:p>
        </w:tc>
        <w:tc>
          <w:tcPr>
            <w:tcW w:w="3651" w:type="dxa"/>
            <w:tcBorders>
              <w:left w:val="single" w:color="auto" w:sz="4" w:space="0"/>
            </w:tcBorders>
            <w:vAlign w:val="center"/>
          </w:tcPr>
          <w:p w14:paraId="48C44AB0">
            <w:pPr>
              <w:widowControl/>
              <w:snapToGrid w:val="0"/>
              <w:jc w:val="left"/>
              <w:rPr>
                <w:rFonts w:hint="eastAsia" w:ascii="宋体" w:hAnsi="宋体" w:eastAsia="宋体" w:cs="宋体"/>
                <w:color w:val="000000"/>
                <w:sz w:val="18"/>
                <w:szCs w:val="18"/>
              </w:rPr>
            </w:pPr>
            <w:r>
              <w:rPr>
                <w:rFonts w:hint="eastAsia" w:ascii="宋体" w:hAnsi="宋体" w:eastAsia="宋体" w:cs="宋体"/>
                <w:color w:val="000000"/>
                <w:sz w:val="18"/>
                <w:szCs w:val="18"/>
              </w:rPr>
              <w:t>处于发育初期，肠道内无消化物。</w:t>
            </w:r>
          </w:p>
        </w:tc>
      </w:tr>
      <w:tr w14:paraId="7FF82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597" w:type="dxa"/>
            <w:vAlign w:val="center"/>
          </w:tcPr>
          <w:p w14:paraId="1060B348">
            <w:pPr>
              <w:pStyle w:val="29"/>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二级</w:t>
            </w:r>
          </w:p>
        </w:tc>
        <w:tc>
          <w:tcPr>
            <w:tcW w:w="5606" w:type="dxa"/>
            <w:tcBorders>
              <w:right w:val="single" w:color="auto" w:sz="4" w:space="0"/>
            </w:tcBorders>
            <w:vAlign w:val="center"/>
          </w:tcPr>
          <w:p w14:paraId="68CA9E55">
            <w:pPr>
              <w:pStyle w:val="29"/>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完整，颜色白色或淡黄色，洁净，无蜂螨、死蜂；蜂蛹盖完整，无破损，80%≦蜂蛹占比≦95%。</w:t>
            </w:r>
          </w:p>
        </w:tc>
        <w:tc>
          <w:tcPr>
            <w:tcW w:w="3651" w:type="dxa"/>
            <w:tcBorders>
              <w:left w:val="single" w:color="auto" w:sz="4" w:space="0"/>
            </w:tcBorders>
            <w:vAlign w:val="center"/>
          </w:tcPr>
          <w:p w14:paraId="4029002A">
            <w:pPr>
              <w:widowControl/>
              <w:snapToGrid w:val="0"/>
              <w:jc w:val="left"/>
              <w:rPr>
                <w:rFonts w:hint="eastAsia" w:ascii="宋体" w:hAnsi="宋体" w:eastAsia="宋体" w:cs="宋体"/>
                <w:color w:val="000000"/>
                <w:sz w:val="18"/>
                <w:szCs w:val="18"/>
              </w:rPr>
            </w:pPr>
            <w:r>
              <w:rPr>
                <w:rFonts w:hint="eastAsia" w:ascii="宋体" w:hAnsi="宋体" w:eastAsia="宋体" w:cs="宋体"/>
                <w:color w:val="000000"/>
                <w:sz w:val="18"/>
                <w:szCs w:val="18"/>
              </w:rPr>
              <w:t>刚完成组织分解，具有成虫雏形但体色纯白的蛹，开始长出眼睛。</w:t>
            </w:r>
          </w:p>
        </w:tc>
      </w:tr>
      <w:tr w14:paraId="4A9E5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jc w:val="center"/>
        </w:trPr>
        <w:tc>
          <w:tcPr>
            <w:tcW w:w="597" w:type="dxa"/>
            <w:vAlign w:val="center"/>
          </w:tcPr>
          <w:p w14:paraId="6E85D850">
            <w:pPr>
              <w:pStyle w:val="29"/>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三级</w:t>
            </w:r>
          </w:p>
        </w:tc>
        <w:tc>
          <w:tcPr>
            <w:tcW w:w="5606" w:type="dxa"/>
            <w:tcBorders>
              <w:right w:val="single" w:color="auto" w:sz="4" w:space="0"/>
            </w:tcBorders>
            <w:vAlign w:val="center"/>
          </w:tcPr>
          <w:p w14:paraId="1FC85499">
            <w:pPr>
              <w:pStyle w:val="29"/>
              <w:snapToGrid w:val="0"/>
              <w:jc w:val="center"/>
              <w:rPr>
                <w:rFonts w:hint="eastAsia" w:ascii="宋体" w:hAnsi="宋体" w:eastAsia="宋体" w:cs="宋体"/>
                <w:color w:val="000000"/>
                <w:sz w:val="18"/>
                <w:szCs w:val="18"/>
              </w:rPr>
            </w:pPr>
            <w:r>
              <w:rPr>
                <w:rFonts w:hint="eastAsia" w:ascii="宋体" w:hAnsi="宋体" w:eastAsia="宋体" w:cs="宋体"/>
                <w:sz w:val="18"/>
                <w:szCs w:val="18"/>
              </w:rPr>
              <w:t>完整，颜色白色或淡黄色，洁净，无蜂螨、死蜂；蜂蛹盖完整，无破损，60%≦蜂蛹占比≦80%以上。</w:t>
            </w:r>
          </w:p>
        </w:tc>
        <w:tc>
          <w:tcPr>
            <w:tcW w:w="3651" w:type="dxa"/>
            <w:tcBorders>
              <w:left w:val="single" w:color="auto" w:sz="4" w:space="0"/>
            </w:tcBorders>
            <w:vAlign w:val="center"/>
          </w:tcPr>
          <w:p w14:paraId="63623BD6">
            <w:pPr>
              <w:widowControl/>
              <w:snapToGrid w:val="0"/>
              <w:jc w:val="left"/>
              <w:rPr>
                <w:rFonts w:hint="eastAsia" w:ascii="宋体" w:hAnsi="宋体" w:eastAsia="宋体" w:cs="宋体"/>
                <w:color w:val="000000"/>
                <w:sz w:val="18"/>
                <w:szCs w:val="18"/>
              </w:rPr>
            </w:pPr>
            <w:r>
              <w:rPr>
                <w:rFonts w:hint="eastAsia" w:ascii="宋体" w:hAnsi="宋体" w:eastAsia="宋体" w:cs="宋体"/>
                <w:color w:val="000000"/>
                <w:sz w:val="18"/>
                <w:szCs w:val="18"/>
              </w:rPr>
              <w:t>处于幼虫阶段，肠道内有消化物。</w:t>
            </w:r>
          </w:p>
        </w:tc>
      </w:tr>
      <w:tr w14:paraId="6B10B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jc w:val="center"/>
        </w:trPr>
        <w:tc>
          <w:tcPr>
            <w:tcW w:w="597" w:type="dxa"/>
            <w:vAlign w:val="center"/>
          </w:tcPr>
          <w:p w14:paraId="380E776A">
            <w:pPr>
              <w:pStyle w:val="29"/>
              <w:snapToGrid w:val="0"/>
              <w:jc w:val="center"/>
              <w:rPr>
                <w:rFonts w:hint="eastAsia" w:ascii="宋体" w:hAnsi="宋体" w:eastAsia="宋体" w:cs="宋体"/>
                <w:color w:val="000000"/>
                <w:sz w:val="18"/>
                <w:szCs w:val="18"/>
              </w:rPr>
            </w:pPr>
            <w:r>
              <w:rPr>
                <w:rFonts w:hint="eastAsia" w:ascii="宋体" w:hAnsi="宋体" w:eastAsia="宋体" w:cs="宋体"/>
                <w:color w:val="000000"/>
                <w:sz w:val="18"/>
                <w:szCs w:val="18"/>
              </w:rPr>
              <w:t>四级</w:t>
            </w:r>
          </w:p>
        </w:tc>
        <w:tc>
          <w:tcPr>
            <w:tcW w:w="5606" w:type="dxa"/>
            <w:tcBorders>
              <w:right w:val="single" w:color="auto" w:sz="4" w:space="0"/>
            </w:tcBorders>
            <w:vAlign w:val="center"/>
          </w:tcPr>
          <w:p w14:paraId="1E07EA89">
            <w:pPr>
              <w:pStyle w:val="29"/>
              <w:snapToGrid w:val="0"/>
              <w:jc w:val="center"/>
              <w:rPr>
                <w:rFonts w:hint="eastAsia" w:ascii="宋体" w:hAnsi="宋体" w:eastAsia="宋体" w:cs="宋体"/>
                <w:color w:val="000000"/>
                <w:sz w:val="18"/>
                <w:szCs w:val="18"/>
              </w:rPr>
            </w:pPr>
            <w:r>
              <w:rPr>
                <w:rFonts w:hint="eastAsia" w:ascii="宋体" w:hAnsi="宋体" w:eastAsia="宋体" w:cs="宋体"/>
                <w:sz w:val="18"/>
                <w:szCs w:val="18"/>
              </w:rPr>
              <w:t>完整，颜色白色或淡黄色，洁净，无蜂螨、死蜂；蜂蛹盖完整，无破损，且蜂蛹占比低于60%。</w:t>
            </w:r>
          </w:p>
        </w:tc>
        <w:tc>
          <w:tcPr>
            <w:tcW w:w="3651" w:type="dxa"/>
            <w:tcBorders>
              <w:left w:val="single" w:color="auto" w:sz="4" w:space="0"/>
            </w:tcBorders>
            <w:vAlign w:val="center"/>
          </w:tcPr>
          <w:p w14:paraId="30BD591F">
            <w:pPr>
              <w:widowControl/>
              <w:snapToGrid w:val="0"/>
              <w:jc w:val="left"/>
              <w:rPr>
                <w:rFonts w:hint="eastAsia" w:ascii="宋体" w:hAnsi="宋体" w:eastAsia="宋体" w:cs="宋体"/>
                <w:color w:val="000000"/>
                <w:sz w:val="18"/>
                <w:szCs w:val="18"/>
              </w:rPr>
            </w:pPr>
            <w:r>
              <w:rPr>
                <w:rFonts w:hint="eastAsia" w:ascii="宋体" w:hAnsi="宋体" w:eastAsia="宋体" w:cs="宋体"/>
                <w:color w:val="000000"/>
                <w:sz w:val="18"/>
                <w:szCs w:val="18"/>
              </w:rPr>
              <w:t>身体各部分开始按照成虫的体色模式逐渐着色、硬化阶段的蛹</w:t>
            </w:r>
          </w:p>
        </w:tc>
      </w:tr>
    </w:tbl>
    <w:p w14:paraId="7BF405A9">
      <w:pPr>
        <w:rPr>
          <w:rFonts w:hint="eastAsia" w:ascii="宋体" w:hAnsi="宋体" w:eastAsia="宋体" w:cs="宋体"/>
          <w:color w:val="000000"/>
          <w:sz w:val="18"/>
          <w:szCs w:val="18"/>
        </w:rPr>
      </w:pPr>
      <w:r>
        <w:rPr>
          <w:rFonts w:hint="eastAsia" w:ascii="宋体" w:hAnsi="宋体" w:eastAsia="宋体" w:cs="宋体"/>
          <w:color w:val="000000"/>
          <w:sz w:val="18"/>
          <w:szCs w:val="18"/>
        </w:rPr>
        <w:t>备注：表中所涉及的蜂蛹主要包括幼虫及不同形态的蜂蛹</w:t>
      </w:r>
    </w:p>
    <w:p w14:paraId="5B8A3155">
      <w:pPr>
        <w:rPr>
          <w:rFonts w:ascii="Times New Roman" w:hAnsi="Times New Roman" w:cs="Times New Roman"/>
          <w:color w:val="000000"/>
          <w:highlight w:val="yellow"/>
        </w:rPr>
      </w:pPr>
    </w:p>
    <w:p w14:paraId="5F937D58">
      <w:pPr>
        <w:rPr>
          <w:rFonts w:ascii="Times New Roman" w:hAnsi="Times New Roman" w:cs="Times New Roman"/>
          <w:color w:val="000000"/>
          <w:highlight w:val="yellow"/>
        </w:rPr>
      </w:pPr>
    </w:p>
    <w:p w14:paraId="383C6F49">
      <w:pPr>
        <w:spacing w:line="360" w:lineRule="auto"/>
        <w:jc w:val="center"/>
        <w:outlineLvl w:val="0"/>
        <w:rPr>
          <w:rFonts w:hint="eastAsia" w:ascii="黑体" w:hAnsi="黑体" w:eastAsia="黑体"/>
          <w:szCs w:val="21"/>
        </w:rPr>
      </w:pPr>
      <w:bookmarkStart w:id="24" w:name="_Toc1867244350"/>
      <w:r>
        <w:rPr>
          <w:rFonts w:hint="eastAsia" w:ascii="黑体" w:hAnsi="黑体" w:eastAsia="黑体"/>
          <w:szCs w:val="21"/>
        </w:rPr>
        <w:t>参考文献</w:t>
      </w:r>
      <w:bookmarkEnd w:id="24"/>
    </w:p>
    <w:p w14:paraId="018626F4">
      <w:pPr>
        <w:spacing w:line="360" w:lineRule="auto"/>
        <w:rPr>
          <w:rFonts w:hint="eastAsia" w:ascii="宋体" w:hAnsi="宋体" w:eastAsia="宋体"/>
          <w:szCs w:val="21"/>
        </w:rPr>
      </w:pPr>
      <w:r>
        <w:rPr>
          <w:rFonts w:hint="eastAsia" w:ascii="宋体" w:hAnsi="宋体" w:eastAsia="宋体"/>
          <w:szCs w:val="21"/>
        </w:rPr>
        <w:t>[1] DB5331/T 31-2021凹纹胡蜂养殖技术规程</w:t>
      </w:r>
    </w:p>
    <w:p w14:paraId="1291138B">
      <w:pPr>
        <w:spacing w:line="360" w:lineRule="auto"/>
        <w:rPr>
          <w:rFonts w:hint="eastAsia" w:ascii="宋体" w:hAnsi="宋体" w:eastAsia="宋体"/>
          <w:szCs w:val="21"/>
        </w:rPr>
      </w:pPr>
      <w:r>
        <w:rPr>
          <w:rFonts w:hint="eastAsia" w:ascii="宋体" w:hAnsi="宋体" w:eastAsia="宋体"/>
          <w:szCs w:val="21"/>
        </w:rPr>
        <w:t xml:space="preserve">[2] DB 5305/T 13-2019龙陵胡蜂生态养殖技术规范 </w:t>
      </w:r>
    </w:p>
    <w:p w14:paraId="62A7781D">
      <w:pPr>
        <w:spacing w:line="360" w:lineRule="auto"/>
        <w:rPr>
          <w:rFonts w:hint="eastAsia" w:ascii="宋体" w:hAnsi="宋体" w:eastAsia="宋体"/>
          <w:szCs w:val="21"/>
        </w:rPr>
      </w:pPr>
      <w:r>
        <w:rPr>
          <w:rFonts w:hint="eastAsia" w:ascii="宋体" w:hAnsi="宋体" w:eastAsia="宋体"/>
          <w:szCs w:val="21"/>
        </w:rPr>
        <w:t>[3] 范鑫宏，张凌云，赵孝文，等. 胡蜂高密度养殖技术推广应用[J]. 中国蜂业，2025，76(8):24-25.</w:t>
      </w:r>
    </w:p>
    <w:p w14:paraId="4DB7D3DA">
      <w:pPr>
        <w:spacing w:line="360" w:lineRule="auto"/>
        <w:rPr>
          <w:rFonts w:hint="eastAsia" w:ascii="宋体" w:hAnsi="宋体" w:eastAsia="宋体"/>
          <w:szCs w:val="21"/>
        </w:rPr>
      </w:pPr>
      <w:r>
        <w:rPr>
          <w:rFonts w:hint="eastAsia" w:ascii="宋体" w:hAnsi="宋体" w:eastAsia="宋体"/>
          <w:szCs w:val="21"/>
        </w:rPr>
        <w:t>[4] 杨新周，郭云胶，李兆云，等. 一种发情期雌雄蜂收集分离装置：中国，202111568835.3[P]. 2023-03-31.</w:t>
      </w:r>
    </w:p>
    <w:p w14:paraId="20473627">
      <w:pPr>
        <w:spacing w:line="360" w:lineRule="auto"/>
        <w:rPr>
          <w:rFonts w:ascii="Times New Roman" w:hAnsi="Times New Roman" w:eastAsia="黑体" w:cs="Times New Roman"/>
          <w:kern w:val="0"/>
          <w:szCs w:val="21"/>
        </w:rPr>
      </w:pPr>
      <w:r>
        <w:rPr>
          <w:rFonts w:hint="eastAsia" w:ascii="宋体" w:hAnsi="宋体" w:eastAsia="宋体"/>
          <w:szCs w:val="21"/>
        </w:rPr>
        <w:t>[5] 田先娇，郭云胶，张晓梅，等. 一种交配期交配结束后雌雄蜂分离收集装置：中国，202322373712.5[P]. 2024-03-29.</w:t>
      </w:r>
    </w:p>
    <w:p w14:paraId="7559A6AE">
      <w:pPr>
        <w:spacing w:line="360" w:lineRule="auto"/>
        <w:rPr>
          <w:rFonts w:hint="eastAsia" w:ascii="宋体" w:hAnsi="宋体" w:eastAsia="宋体"/>
          <w:szCs w:val="21"/>
        </w:rPr>
      </w:pPr>
    </w:p>
    <w:sectPr>
      <w:footerReference r:id="rId9"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 w:name="Times New Roman Bold">
    <w:altName w:val="Times New Roman"/>
    <w:panose1 w:val="02020803070505020304"/>
    <w:charset w:val="00"/>
    <w:family w:val="auto"/>
    <w:pitch w:val="default"/>
    <w:sig w:usb0="00000000" w:usb1="00000000" w:usb2="00000001" w:usb3="00000000" w:csb0="400001BF" w:csb1="DFF70000"/>
  </w:font>
  <w:font w:name="MS Mincho">
    <w:altName w:val="等线"/>
    <w:panose1 w:val="02020609040205080304"/>
    <w:charset w:val="80"/>
    <w:family w:val="modern"/>
    <w:pitch w:val="default"/>
    <w:sig w:usb0="00000000" w:usb1="00000000" w:usb2="08000012" w:usb3="00000000" w:csb0="0002009F"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93224"/>
    </w:sdtPr>
    <w:sdtEndPr>
      <w:rPr>
        <w:rFonts w:ascii="Times New Roman" w:hAnsi="Times New Roman" w:cs="Times New Roman"/>
      </w:rPr>
    </w:sdtEndPr>
    <w:sdtContent>
      <w:p w14:paraId="3E804911">
        <w:pPr>
          <w:pStyle w:val="8"/>
          <w:jc w:val="right"/>
          <w:rPr>
            <w:rFonts w:hint="eastAsia"/>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I</w:t>
        </w:r>
        <w:r>
          <w:rPr>
            <w:rFonts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63172">
    <w:pPr>
      <w:pStyle w:val="8"/>
      <w:tabs>
        <w:tab w:val="left" w:pos="3111"/>
        <w:tab w:val="clear" w:pos="4153"/>
        <w:tab w:val="clear" w:pos="8306"/>
      </w:tabs>
      <w:rPr>
        <w:rFonts w:hint="eastAsia"/>
      </w:rPr>
    </w:pPr>
    <w:sdt>
      <w:sdtPr>
        <w:id w:val="11093233"/>
      </w:sdtPr>
      <w:sdtEndPr>
        <w:rPr>
          <w:rFonts w:ascii="Times New Roman" w:hAnsi="Times New Roman" w:cs="Times New Roman"/>
        </w:rPr>
      </w:sdtEndPr>
      <w:sdtContent>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II</w:t>
        </w:r>
        <w:r>
          <w:rPr>
            <w:rFonts w:ascii="Times New Roman" w:hAnsi="Times New Roman" w:cs="Times New Roman"/>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93236"/>
    </w:sdtPr>
    <w:sdtEndPr>
      <w:rPr>
        <w:rFonts w:ascii="Times New Roman" w:hAnsi="Times New Roman" w:cs="Times New Roman"/>
      </w:rPr>
    </w:sdtEndPr>
    <w:sdtContent>
      <w:p w14:paraId="787EC916">
        <w:pPr>
          <w:pStyle w:val="8"/>
          <w:jc w:val="right"/>
          <w:rPr>
            <w:rFonts w:hint="eastAsia"/>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1</w:t>
        </w:r>
        <w:r>
          <w:rPr>
            <w:rFonts w:ascii="Times New Roman" w:hAnsi="Times New Roman" w:cs="Times New Roma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DFB68">
    <w:pPr>
      <w:pStyle w:val="9"/>
      <w:pBdr>
        <w:bottom w:val="none" w:color="auto" w:sz="0" w:space="0"/>
      </w:pBdr>
      <w:jc w:val="righ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1F6CB">
    <w:pPr>
      <w:pStyle w:val="9"/>
      <w:pBdr>
        <w:bottom w:val="none" w:color="auto" w:sz="0" w:space="0"/>
      </w:pBdr>
      <w:jc w:val="right"/>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4EB29">
    <w:pPr>
      <w:pStyle w:val="9"/>
      <w:pBdr>
        <w:bottom w:val="none" w:color="auto" w:sz="0" w:space="0"/>
      </w:pBdr>
      <w:jc w:val="right"/>
      <w:rPr>
        <w:rFonts w:hint="eastAsia" w:ascii="黑体" w:hAnsi="黑体" w:eastAsia="黑体" w:cs="Times New Roman"/>
        <w:sz w:val="21"/>
        <w:szCs w:val="22"/>
      </w:rPr>
    </w:pPr>
    <w:r>
      <w:rPr>
        <w:rFonts w:ascii="黑体" w:hAnsi="黑体" w:eastAsia="黑体" w:cs="Times New Roman"/>
        <w:sz w:val="21"/>
        <w:szCs w:val="22"/>
      </w:rPr>
      <w:t>T/CSF xx—2026</w:t>
    </w:r>
  </w:p>
  <w:p w14:paraId="4A9E6A19">
    <w:pPr>
      <w:pStyle w:val="9"/>
      <w:pBdr>
        <w:bottom w:val="none" w:color="auto" w:sz="0" w:space="0"/>
      </w:pBdr>
      <w:jc w:val="left"/>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B69B3">
    <w:pPr>
      <w:pStyle w:val="9"/>
      <w:pBdr>
        <w:bottom w:val="none" w:color="auto" w:sz="0" w:space="0"/>
      </w:pBdr>
      <w:jc w:val="left"/>
      <w:rPr>
        <w:rFonts w:hint="eastAsia" w:ascii="黑体" w:hAnsi="黑体" w:eastAsia="黑体" w:cs="Times New Roman"/>
        <w:sz w:val="21"/>
        <w:szCs w:val="22"/>
      </w:rPr>
    </w:pPr>
    <w:r>
      <w:rPr>
        <w:rFonts w:ascii="黑体" w:hAnsi="黑体" w:eastAsia="黑体" w:cs="Times New Roman"/>
        <w:sz w:val="21"/>
        <w:szCs w:val="22"/>
      </w:rPr>
      <w:t>T/CSF XX—2026</w:t>
    </w:r>
  </w:p>
  <w:p w14:paraId="5402B04C">
    <w:pPr>
      <w:pStyle w:val="9"/>
      <w:pBdr>
        <w:bottom w:val="none" w:color="auto" w:sz="0" w:space="0"/>
      </w:pBdr>
      <w:jc w:val="righ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56478E"/>
    <w:multiLevelType w:val="singleLevel"/>
    <w:tmpl w:val="B556478E"/>
    <w:lvl w:ilvl="0" w:tentative="0">
      <w:start w:val="1"/>
      <w:numFmt w:val="decimal"/>
      <w:suff w:val="nothing"/>
      <w:lvlText w:val="%1、"/>
      <w:lvlJc w:val="left"/>
    </w:lvl>
  </w:abstractNum>
  <w:abstractNum w:abstractNumId="1">
    <w:nsid w:val="6CEA2025"/>
    <w:multiLevelType w:val="multilevel"/>
    <w:tmpl w:val="6CEA2025"/>
    <w:lvl w:ilvl="0" w:tentative="0">
      <w:start w:val="4"/>
      <w:numFmt w:val="none"/>
      <w:suff w:val="nothing"/>
      <w:lvlText w:val="%1"/>
      <w:lvlJc w:val="left"/>
      <w:pPr>
        <w:ind w:left="0" w:firstLine="0"/>
      </w:pPr>
      <w:rPr>
        <w:rFonts w:hint="default" w:ascii="Times New Roman" w:hAnsi="Times New Roman"/>
        <w:b/>
        <w:i w:val="0"/>
        <w:sz w:val="21"/>
      </w:rPr>
    </w:lvl>
    <w:lvl w:ilvl="1" w:tentative="0">
      <w:start w:val="6"/>
      <w:numFmt w:val="decimal"/>
      <w:pStyle w:val="22"/>
      <w:suff w:val="nothing"/>
      <w:lvlText w:val="%1%2　"/>
      <w:lvlJc w:val="left"/>
      <w:pPr>
        <w:ind w:left="0" w:firstLine="0"/>
      </w:pPr>
      <w:rPr>
        <w:rFonts w:hint="eastAsia" w:ascii="黑体" w:hAnsi="Times New Roman" w:eastAsia="黑体"/>
        <w:b w:val="0"/>
        <w:i w:val="0"/>
        <w:sz w:val="21"/>
      </w:rPr>
    </w:lvl>
    <w:lvl w:ilvl="2" w:tentative="0">
      <w:start w:val="1"/>
      <w:numFmt w:val="decimal"/>
      <w:pStyle w:val="24"/>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2127" w:firstLine="0"/>
      </w:pPr>
      <w:rPr>
        <w:rFonts w:hint="eastAsia" w:ascii="黑体" w:hAnsi="Times New Roman" w:eastAsia="黑体"/>
        <w:b w:val="0"/>
        <w:i w:val="0"/>
        <w:sz w:val="21"/>
      </w:rPr>
    </w:lvl>
    <w:lvl w:ilvl="4" w:tentative="0">
      <w:start w:val="1"/>
      <w:numFmt w:val="decimal"/>
      <w:suff w:val="nothing"/>
      <w:lvlText w:val="%1%2.%3.%4.%5　"/>
      <w:lvlJc w:val="left"/>
      <w:pPr>
        <w:ind w:left="1843"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U2MTk0ZTYxNjY4YzRjNWU3NTM5M2YxZmRhYzRkMDgifQ=="/>
  </w:docVars>
  <w:rsids>
    <w:rsidRoot w:val="00DB067A"/>
    <w:rsid w:val="00000B6A"/>
    <w:rsid w:val="00005F99"/>
    <w:rsid w:val="00013815"/>
    <w:rsid w:val="00014D73"/>
    <w:rsid w:val="000207C4"/>
    <w:rsid w:val="000229DC"/>
    <w:rsid w:val="00025F6C"/>
    <w:rsid w:val="000309C9"/>
    <w:rsid w:val="00031812"/>
    <w:rsid w:val="00032AED"/>
    <w:rsid w:val="00037B0A"/>
    <w:rsid w:val="00037E03"/>
    <w:rsid w:val="0004104E"/>
    <w:rsid w:val="0004375D"/>
    <w:rsid w:val="0004563E"/>
    <w:rsid w:val="000477B2"/>
    <w:rsid w:val="00047B14"/>
    <w:rsid w:val="0005105E"/>
    <w:rsid w:val="00053659"/>
    <w:rsid w:val="00054BC1"/>
    <w:rsid w:val="00060BA4"/>
    <w:rsid w:val="0006551E"/>
    <w:rsid w:val="000659D2"/>
    <w:rsid w:val="000679C6"/>
    <w:rsid w:val="00067C4B"/>
    <w:rsid w:val="0007531F"/>
    <w:rsid w:val="0007608A"/>
    <w:rsid w:val="000768A6"/>
    <w:rsid w:val="00081F01"/>
    <w:rsid w:val="000821DA"/>
    <w:rsid w:val="00083027"/>
    <w:rsid w:val="000973EE"/>
    <w:rsid w:val="000A0DE2"/>
    <w:rsid w:val="000A16D5"/>
    <w:rsid w:val="000A39EE"/>
    <w:rsid w:val="000A4015"/>
    <w:rsid w:val="000A7821"/>
    <w:rsid w:val="000B0DAF"/>
    <w:rsid w:val="000B13D0"/>
    <w:rsid w:val="000B3C31"/>
    <w:rsid w:val="000B43A0"/>
    <w:rsid w:val="000B4DFF"/>
    <w:rsid w:val="000B5C74"/>
    <w:rsid w:val="000C0241"/>
    <w:rsid w:val="000D0DA2"/>
    <w:rsid w:val="000D1E27"/>
    <w:rsid w:val="000D2570"/>
    <w:rsid w:val="000D5ADB"/>
    <w:rsid w:val="000D7EC2"/>
    <w:rsid w:val="000D7F1C"/>
    <w:rsid w:val="000E0577"/>
    <w:rsid w:val="000E0F98"/>
    <w:rsid w:val="000E1A6B"/>
    <w:rsid w:val="000E3B48"/>
    <w:rsid w:val="000F0307"/>
    <w:rsid w:val="000F18B9"/>
    <w:rsid w:val="000F302A"/>
    <w:rsid w:val="000F61CB"/>
    <w:rsid w:val="000F658D"/>
    <w:rsid w:val="00100067"/>
    <w:rsid w:val="001007F1"/>
    <w:rsid w:val="0010146C"/>
    <w:rsid w:val="001020E4"/>
    <w:rsid w:val="00102163"/>
    <w:rsid w:val="00104CD0"/>
    <w:rsid w:val="00105B85"/>
    <w:rsid w:val="00106644"/>
    <w:rsid w:val="001074F4"/>
    <w:rsid w:val="001127C2"/>
    <w:rsid w:val="00115D92"/>
    <w:rsid w:val="00124293"/>
    <w:rsid w:val="0012550C"/>
    <w:rsid w:val="001258D1"/>
    <w:rsid w:val="00127791"/>
    <w:rsid w:val="0013041C"/>
    <w:rsid w:val="00131B5A"/>
    <w:rsid w:val="0013420E"/>
    <w:rsid w:val="001368F2"/>
    <w:rsid w:val="00136D49"/>
    <w:rsid w:val="00137557"/>
    <w:rsid w:val="00140638"/>
    <w:rsid w:val="00142E4A"/>
    <w:rsid w:val="001467C1"/>
    <w:rsid w:val="001467FE"/>
    <w:rsid w:val="001479E7"/>
    <w:rsid w:val="001521E7"/>
    <w:rsid w:val="00152A92"/>
    <w:rsid w:val="00153AD5"/>
    <w:rsid w:val="00154254"/>
    <w:rsid w:val="001604DB"/>
    <w:rsid w:val="00166274"/>
    <w:rsid w:val="00171457"/>
    <w:rsid w:val="00171520"/>
    <w:rsid w:val="0017214D"/>
    <w:rsid w:val="00172867"/>
    <w:rsid w:val="00172C91"/>
    <w:rsid w:val="00176E93"/>
    <w:rsid w:val="0018117E"/>
    <w:rsid w:val="00185098"/>
    <w:rsid w:val="001932FC"/>
    <w:rsid w:val="0019468D"/>
    <w:rsid w:val="001A33CC"/>
    <w:rsid w:val="001B1BDB"/>
    <w:rsid w:val="001B3B6A"/>
    <w:rsid w:val="001B4F8A"/>
    <w:rsid w:val="001C289C"/>
    <w:rsid w:val="001D72DD"/>
    <w:rsid w:val="001E01CC"/>
    <w:rsid w:val="001E1FC5"/>
    <w:rsid w:val="001E3784"/>
    <w:rsid w:val="001E46EC"/>
    <w:rsid w:val="001E4F94"/>
    <w:rsid w:val="001E6D82"/>
    <w:rsid w:val="001F0A2C"/>
    <w:rsid w:val="001F49D1"/>
    <w:rsid w:val="001F58A2"/>
    <w:rsid w:val="0020444B"/>
    <w:rsid w:val="002062C8"/>
    <w:rsid w:val="00207342"/>
    <w:rsid w:val="00207396"/>
    <w:rsid w:val="00212BFA"/>
    <w:rsid w:val="00214621"/>
    <w:rsid w:val="00214F29"/>
    <w:rsid w:val="002179A2"/>
    <w:rsid w:val="0022111B"/>
    <w:rsid w:val="00222454"/>
    <w:rsid w:val="00225F25"/>
    <w:rsid w:val="00231831"/>
    <w:rsid w:val="0023789F"/>
    <w:rsid w:val="00237E3B"/>
    <w:rsid w:val="00241E3E"/>
    <w:rsid w:val="00242412"/>
    <w:rsid w:val="00242F2A"/>
    <w:rsid w:val="00245170"/>
    <w:rsid w:val="0024536F"/>
    <w:rsid w:val="00245C2C"/>
    <w:rsid w:val="00250B8F"/>
    <w:rsid w:val="0025309F"/>
    <w:rsid w:val="00254118"/>
    <w:rsid w:val="00254959"/>
    <w:rsid w:val="00255D38"/>
    <w:rsid w:val="00262B98"/>
    <w:rsid w:val="00263091"/>
    <w:rsid w:val="00263F61"/>
    <w:rsid w:val="00264A32"/>
    <w:rsid w:val="00266738"/>
    <w:rsid w:val="002670C8"/>
    <w:rsid w:val="0027011F"/>
    <w:rsid w:val="00273576"/>
    <w:rsid w:val="0027403F"/>
    <w:rsid w:val="00283447"/>
    <w:rsid w:val="00290C4F"/>
    <w:rsid w:val="0029365D"/>
    <w:rsid w:val="00295CF5"/>
    <w:rsid w:val="0029757C"/>
    <w:rsid w:val="002A0992"/>
    <w:rsid w:val="002A17B7"/>
    <w:rsid w:val="002A5BE8"/>
    <w:rsid w:val="002A5D72"/>
    <w:rsid w:val="002B00FB"/>
    <w:rsid w:val="002B06AA"/>
    <w:rsid w:val="002B2A25"/>
    <w:rsid w:val="002B2BA3"/>
    <w:rsid w:val="002B7687"/>
    <w:rsid w:val="002C27C8"/>
    <w:rsid w:val="002C73AC"/>
    <w:rsid w:val="002C79FA"/>
    <w:rsid w:val="002D4B17"/>
    <w:rsid w:val="002E1924"/>
    <w:rsid w:val="002E32E8"/>
    <w:rsid w:val="002E4A5E"/>
    <w:rsid w:val="002F0D77"/>
    <w:rsid w:val="002F3C69"/>
    <w:rsid w:val="002F4AF3"/>
    <w:rsid w:val="00300C4A"/>
    <w:rsid w:val="00305B4C"/>
    <w:rsid w:val="00310C50"/>
    <w:rsid w:val="00310FE4"/>
    <w:rsid w:val="003153FF"/>
    <w:rsid w:val="00317931"/>
    <w:rsid w:val="00320371"/>
    <w:rsid w:val="00320BAD"/>
    <w:rsid w:val="003216A3"/>
    <w:rsid w:val="00321F28"/>
    <w:rsid w:val="00330574"/>
    <w:rsid w:val="00331161"/>
    <w:rsid w:val="003326F5"/>
    <w:rsid w:val="00333A90"/>
    <w:rsid w:val="00337AC6"/>
    <w:rsid w:val="00340BA4"/>
    <w:rsid w:val="00344BE0"/>
    <w:rsid w:val="003500F2"/>
    <w:rsid w:val="00350926"/>
    <w:rsid w:val="00351B5A"/>
    <w:rsid w:val="00352294"/>
    <w:rsid w:val="00352749"/>
    <w:rsid w:val="003577D0"/>
    <w:rsid w:val="00361213"/>
    <w:rsid w:val="003612B9"/>
    <w:rsid w:val="00361482"/>
    <w:rsid w:val="00361EC3"/>
    <w:rsid w:val="0036341C"/>
    <w:rsid w:val="003666BC"/>
    <w:rsid w:val="0036705E"/>
    <w:rsid w:val="00370389"/>
    <w:rsid w:val="0037203E"/>
    <w:rsid w:val="0037477A"/>
    <w:rsid w:val="0038082C"/>
    <w:rsid w:val="00382280"/>
    <w:rsid w:val="00386C4E"/>
    <w:rsid w:val="00390770"/>
    <w:rsid w:val="00394A08"/>
    <w:rsid w:val="00396920"/>
    <w:rsid w:val="003970B9"/>
    <w:rsid w:val="003A3F1E"/>
    <w:rsid w:val="003A43A7"/>
    <w:rsid w:val="003A4AA9"/>
    <w:rsid w:val="003A4E79"/>
    <w:rsid w:val="003A63F1"/>
    <w:rsid w:val="003B007D"/>
    <w:rsid w:val="003B224F"/>
    <w:rsid w:val="003B3216"/>
    <w:rsid w:val="003B42E1"/>
    <w:rsid w:val="003B457A"/>
    <w:rsid w:val="003B493D"/>
    <w:rsid w:val="003B7120"/>
    <w:rsid w:val="003B797D"/>
    <w:rsid w:val="003B7A7D"/>
    <w:rsid w:val="003C2F12"/>
    <w:rsid w:val="003C4FF6"/>
    <w:rsid w:val="003C668D"/>
    <w:rsid w:val="003C68F4"/>
    <w:rsid w:val="003C70B4"/>
    <w:rsid w:val="003D5696"/>
    <w:rsid w:val="003D6F52"/>
    <w:rsid w:val="003D7B88"/>
    <w:rsid w:val="003E1814"/>
    <w:rsid w:val="003E4C40"/>
    <w:rsid w:val="003F2624"/>
    <w:rsid w:val="003F4E02"/>
    <w:rsid w:val="003F7EA5"/>
    <w:rsid w:val="00400EDD"/>
    <w:rsid w:val="00405B02"/>
    <w:rsid w:val="004122DF"/>
    <w:rsid w:val="00415B2F"/>
    <w:rsid w:val="00415C99"/>
    <w:rsid w:val="004161F0"/>
    <w:rsid w:val="004214BE"/>
    <w:rsid w:val="00426ACF"/>
    <w:rsid w:val="00427C59"/>
    <w:rsid w:val="00431E3A"/>
    <w:rsid w:val="00435268"/>
    <w:rsid w:val="0044024C"/>
    <w:rsid w:val="00441A51"/>
    <w:rsid w:val="004435D0"/>
    <w:rsid w:val="00446AD2"/>
    <w:rsid w:val="00450CA6"/>
    <w:rsid w:val="004532AD"/>
    <w:rsid w:val="004537B0"/>
    <w:rsid w:val="00457ED2"/>
    <w:rsid w:val="00461943"/>
    <w:rsid w:val="00463C0C"/>
    <w:rsid w:val="00466411"/>
    <w:rsid w:val="00466981"/>
    <w:rsid w:val="004673E1"/>
    <w:rsid w:val="00471660"/>
    <w:rsid w:val="00472473"/>
    <w:rsid w:val="0047324C"/>
    <w:rsid w:val="00473BF0"/>
    <w:rsid w:val="00475FA1"/>
    <w:rsid w:val="004778E1"/>
    <w:rsid w:val="004843F7"/>
    <w:rsid w:val="00485A1B"/>
    <w:rsid w:val="00492D95"/>
    <w:rsid w:val="00493B46"/>
    <w:rsid w:val="00494001"/>
    <w:rsid w:val="00497688"/>
    <w:rsid w:val="004A1152"/>
    <w:rsid w:val="004A5983"/>
    <w:rsid w:val="004B13A0"/>
    <w:rsid w:val="004B25FB"/>
    <w:rsid w:val="004D3F2C"/>
    <w:rsid w:val="004D3F3F"/>
    <w:rsid w:val="004E57D7"/>
    <w:rsid w:val="004E5C46"/>
    <w:rsid w:val="004E5D8E"/>
    <w:rsid w:val="004E6743"/>
    <w:rsid w:val="004F02C8"/>
    <w:rsid w:val="004F1F4D"/>
    <w:rsid w:val="004F5E6C"/>
    <w:rsid w:val="00504705"/>
    <w:rsid w:val="0050632A"/>
    <w:rsid w:val="0051014E"/>
    <w:rsid w:val="00517803"/>
    <w:rsid w:val="0052197B"/>
    <w:rsid w:val="005224EE"/>
    <w:rsid w:val="00530A7C"/>
    <w:rsid w:val="005330E5"/>
    <w:rsid w:val="00533B7D"/>
    <w:rsid w:val="005351E8"/>
    <w:rsid w:val="00537A20"/>
    <w:rsid w:val="00542403"/>
    <w:rsid w:val="0055507F"/>
    <w:rsid w:val="00562A7E"/>
    <w:rsid w:val="00562C29"/>
    <w:rsid w:val="005631BF"/>
    <w:rsid w:val="00564A36"/>
    <w:rsid w:val="00564A50"/>
    <w:rsid w:val="00570B30"/>
    <w:rsid w:val="00571C70"/>
    <w:rsid w:val="00577834"/>
    <w:rsid w:val="00580A26"/>
    <w:rsid w:val="005857D2"/>
    <w:rsid w:val="00586426"/>
    <w:rsid w:val="00587381"/>
    <w:rsid w:val="00590125"/>
    <w:rsid w:val="0059451E"/>
    <w:rsid w:val="00594768"/>
    <w:rsid w:val="005953BA"/>
    <w:rsid w:val="00595EE5"/>
    <w:rsid w:val="00597205"/>
    <w:rsid w:val="005A0D7C"/>
    <w:rsid w:val="005A0FAA"/>
    <w:rsid w:val="005A1873"/>
    <w:rsid w:val="005A4DC5"/>
    <w:rsid w:val="005A5EDE"/>
    <w:rsid w:val="005A6EBB"/>
    <w:rsid w:val="005B0B01"/>
    <w:rsid w:val="005B2281"/>
    <w:rsid w:val="005D0092"/>
    <w:rsid w:val="005D42A0"/>
    <w:rsid w:val="005D5003"/>
    <w:rsid w:val="005E0E4E"/>
    <w:rsid w:val="005E2A88"/>
    <w:rsid w:val="005E6F00"/>
    <w:rsid w:val="005F102A"/>
    <w:rsid w:val="005F274C"/>
    <w:rsid w:val="005F44A4"/>
    <w:rsid w:val="005F5EF3"/>
    <w:rsid w:val="005F6CC5"/>
    <w:rsid w:val="005F7188"/>
    <w:rsid w:val="005F7948"/>
    <w:rsid w:val="0060011A"/>
    <w:rsid w:val="0060228F"/>
    <w:rsid w:val="00603F70"/>
    <w:rsid w:val="006045DC"/>
    <w:rsid w:val="00607E2E"/>
    <w:rsid w:val="00612D1C"/>
    <w:rsid w:val="00614ADD"/>
    <w:rsid w:val="00616A99"/>
    <w:rsid w:val="00622EDC"/>
    <w:rsid w:val="0062429D"/>
    <w:rsid w:val="0062510C"/>
    <w:rsid w:val="0063561E"/>
    <w:rsid w:val="00637790"/>
    <w:rsid w:val="00637A32"/>
    <w:rsid w:val="00640176"/>
    <w:rsid w:val="00640A47"/>
    <w:rsid w:val="00640CDF"/>
    <w:rsid w:val="006416DD"/>
    <w:rsid w:val="006421BB"/>
    <w:rsid w:val="006464EF"/>
    <w:rsid w:val="0065258E"/>
    <w:rsid w:val="0065510F"/>
    <w:rsid w:val="00661605"/>
    <w:rsid w:val="006641D9"/>
    <w:rsid w:val="00665F2E"/>
    <w:rsid w:val="00666E22"/>
    <w:rsid w:val="006670D5"/>
    <w:rsid w:val="00667E1B"/>
    <w:rsid w:val="006729AD"/>
    <w:rsid w:val="00674A7E"/>
    <w:rsid w:val="00680960"/>
    <w:rsid w:val="006813DC"/>
    <w:rsid w:val="006827B5"/>
    <w:rsid w:val="006849C2"/>
    <w:rsid w:val="00686CD7"/>
    <w:rsid w:val="006871FC"/>
    <w:rsid w:val="006939D5"/>
    <w:rsid w:val="00693C7A"/>
    <w:rsid w:val="00694873"/>
    <w:rsid w:val="006A41E4"/>
    <w:rsid w:val="006A46E9"/>
    <w:rsid w:val="006B0C62"/>
    <w:rsid w:val="006B319B"/>
    <w:rsid w:val="006B69A7"/>
    <w:rsid w:val="006C2AF7"/>
    <w:rsid w:val="006C3153"/>
    <w:rsid w:val="006C3AC9"/>
    <w:rsid w:val="006D035D"/>
    <w:rsid w:val="006D0ECC"/>
    <w:rsid w:val="006D1DAA"/>
    <w:rsid w:val="006E0291"/>
    <w:rsid w:val="006E18A1"/>
    <w:rsid w:val="006E517C"/>
    <w:rsid w:val="006E71C5"/>
    <w:rsid w:val="006F09AA"/>
    <w:rsid w:val="006F0F7F"/>
    <w:rsid w:val="006F351B"/>
    <w:rsid w:val="006F494A"/>
    <w:rsid w:val="006F7B03"/>
    <w:rsid w:val="007002AE"/>
    <w:rsid w:val="00701F35"/>
    <w:rsid w:val="00705889"/>
    <w:rsid w:val="00711613"/>
    <w:rsid w:val="007166B6"/>
    <w:rsid w:val="00721554"/>
    <w:rsid w:val="007252A6"/>
    <w:rsid w:val="00726D35"/>
    <w:rsid w:val="00730A77"/>
    <w:rsid w:val="007321DC"/>
    <w:rsid w:val="0073268C"/>
    <w:rsid w:val="007326C0"/>
    <w:rsid w:val="00741966"/>
    <w:rsid w:val="00745CE8"/>
    <w:rsid w:val="00746C7E"/>
    <w:rsid w:val="007568A9"/>
    <w:rsid w:val="007573D4"/>
    <w:rsid w:val="00757970"/>
    <w:rsid w:val="007607DA"/>
    <w:rsid w:val="00760E00"/>
    <w:rsid w:val="00763C68"/>
    <w:rsid w:val="007649D0"/>
    <w:rsid w:val="00764BA6"/>
    <w:rsid w:val="00772706"/>
    <w:rsid w:val="0078056C"/>
    <w:rsid w:val="0078276C"/>
    <w:rsid w:val="00790187"/>
    <w:rsid w:val="007907E1"/>
    <w:rsid w:val="00791571"/>
    <w:rsid w:val="0079184F"/>
    <w:rsid w:val="007923D6"/>
    <w:rsid w:val="00795CF8"/>
    <w:rsid w:val="00797755"/>
    <w:rsid w:val="007A1988"/>
    <w:rsid w:val="007A29D6"/>
    <w:rsid w:val="007A3488"/>
    <w:rsid w:val="007A5028"/>
    <w:rsid w:val="007A5752"/>
    <w:rsid w:val="007A690B"/>
    <w:rsid w:val="007B1392"/>
    <w:rsid w:val="007B6017"/>
    <w:rsid w:val="007C0C20"/>
    <w:rsid w:val="007C26A2"/>
    <w:rsid w:val="007C4053"/>
    <w:rsid w:val="007C5D62"/>
    <w:rsid w:val="007C626A"/>
    <w:rsid w:val="007C71D1"/>
    <w:rsid w:val="007C728D"/>
    <w:rsid w:val="007D0B8D"/>
    <w:rsid w:val="007D0D87"/>
    <w:rsid w:val="007D3063"/>
    <w:rsid w:val="007D3D3B"/>
    <w:rsid w:val="007F4F36"/>
    <w:rsid w:val="007F573C"/>
    <w:rsid w:val="00801741"/>
    <w:rsid w:val="00802025"/>
    <w:rsid w:val="00802135"/>
    <w:rsid w:val="00805659"/>
    <w:rsid w:val="00810C1E"/>
    <w:rsid w:val="00812D70"/>
    <w:rsid w:val="00813C42"/>
    <w:rsid w:val="008143F5"/>
    <w:rsid w:val="008202A1"/>
    <w:rsid w:val="008255C1"/>
    <w:rsid w:val="00835E6A"/>
    <w:rsid w:val="00837D1D"/>
    <w:rsid w:val="00841167"/>
    <w:rsid w:val="00841B28"/>
    <w:rsid w:val="00846531"/>
    <w:rsid w:val="0085176A"/>
    <w:rsid w:val="0085185A"/>
    <w:rsid w:val="00852A54"/>
    <w:rsid w:val="008540BC"/>
    <w:rsid w:val="008556FD"/>
    <w:rsid w:val="008579B1"/>
    <w:rsid w:val="00860294"/>
    <w:rsid w:val="00860394"/>
    <w:rsid w:val="00862836"/>
    <w:rsid w:val="00862F85"/>
    <w:rsid w:val="00864CF3"/>
    <w:rsid w:val="00865FEE"/>
    <w:rsid w:val="008713EC"/>
    <w:rsid w:val="00874EC8"/>
    <w:rsid w:val="00880170"/>
    <w:rsid w:val="00884791"/>
    <w:rsid w:val="00884A87"/>
    <w:rsid w:val="00886EDF"/>
    <w:rsid w:val="00887765"/>
    <w:rsid w:val="008A036A"/>
    <w:rsid w:val="008A177B"/>
    <w:rsid w:val="008A3D16"/>
    <w:rsid w:val="008A7E8F"/>
    <w:rsid w:val="008B1637"/>
    <w:rsid w:val="008B4EAC"/>
    <w:rsid w:val="008C06C8"/>
    <w:rsid w:val="008C14A7"/>
    <w:rsid w:val="008C2085"/>
    <w:rsid w:val="008C29F3"/>
    <w:rsid w:val="008C612C"/>
    <w:rsid w:val="008C7BEF"/>
    <w:rsid w:val="008D1393"/>
    <w:rsid w:val="008D3DF3"/>
    <w:rsid w:val="008D48C5"/>
    <w:rsid w:val="008D5333"/>
    <w:rsid w:val="008E0634"/>
    <w:rsid w:val="008E087F"/>
    <w:rsid w:val="008E328A"/>
    <w:rsid w:val="008E5FAF"/>
    <w:rsid w:val="008E6122"/>
    <w:rsid w:val="008F4104"/>
    <w:rsid w:val="008F4687"/>
    <w:rsid w:val="0090162E"/>
    <w:rsid w:val="00903845"/>
    <w:rsid w:val="00906ED2"/>
    <w:rsid w:val="009129FB"/>
    <w:rsid w:val="00914643"/>
    <w:rsid w:val="00917778"/>
    <w:rsid w:val="00920FFC"/>
    <w:rsid w:val="009228FE"/>
    <w:rsid w:val="00923B8F"/>
    <w:rsid w:val="00923C5B"/>
    <w:rsid w:val="00926484"/>
    <w:rsid w:val="00930F87"/>
    <w:rsid w:val="0093150A"/>
    <w:rsid w:val="009329F6"/>
    <w:rsid w:val="009371A5"/>
    <w:rsid w:val="00941DA9"/>
    <w:rsid w:val="00942510"/>
    <w:rsid w:val="009474CF"/>
    <w:rsid w:val="00950FD3"/>
    <w:rsid w:val="009525C3"/>
    <w:rsid w:val="00952F6D"/>
    <w:rsid w:val="00957459"/>
    <w:rsid w:val="00960741"/>
    <w:rsid w:val="009627C2"/>
    <w:rsid w:val="00973EF6"/>
    <w:rsid w:val="009764B0"/>
    <w:rsid w:val="00980B10"/>
    <w:rsid w:val="009830CD"/>
    <w:rsid w:val="00991C42"/>
    <w:rsid w:val="00992988"/>
    <w:rsid w:val="00996FA2"/>
    <w:rsid w:val="009972E5"/>
    <w:rsid w:val="009A0B64"/>
    <w:rsid w:val="009A2D24"/>
    <w:rsid w:val="009A4689"/>
    <w:rsid w:val="009A47BF"/>
    <w:rsid w:val="009A6581"/>
    <w:rsid w:val="009A7D09"/>
    <w:rsid w:val="009B28CD"/>
    <w:rsid w:val="009B634E"/>
    <w:rsid w:val="009B64E6"/>
    <w:rsid w:val="009B7911"/>
    <w:rsid w:val="009B7C07"/>
    <w:rsid w:val="009C1965"/>
    <w:rsid w:val="009C23F9"/>
    <w:rsid w:val="009C36BF"/>
    <w:rsid w:val="009C4C26"/>
    <w:rsid w:val="009D752D"/>
    <w:rsid w:val="009E01A5"/>
    <w:rsid w:val="009E3193"/>
    <w:rsid w:val="009E31CA"/>
    <w:rsid w:val="009E51EE"/>
    <w:rsid w:val="009F06A8"/>
    <w:rsid w:val="009F0EAE"/>
    <w:rsid w:val="009F62F6"/>
    <w:rsid w:val="00A00130"/>
    <w:rsid w:val="00A00A42"/>
    <w:rsid w:val="00A04C47"/>
    <w:rsid w:val="00A1044F"/>
    <w:rsid w:val="00A167C3"/>
    <w:rsid w:val="00A17242"/>
    <w:rsid w:val="00A21050"/>
    <w:rsid w:val="00A22470"/>
    <w:rsid w:val="00A2498F"/>
    <w:rsid w:val="00A249DB"/>
    <w:rsid w:val="00A32074"/>
    <w:rsid w:val="00A368B2"/>
    <w:rsid w:val="00A36DB6"/>
    <w:rsid w:val="00A41F13"/>
    <w:rsid w:val="00A43AA2"/>
    <w:rsid w:val="00A44234"/>
    <w:rsid w:val="00A4426A"/>
    <w:rsid w:val="00A44BFC"/>
    <w:rsid w:val="00A511CD"/>
    <w:rsid w:val="00A51CFA"/>
    <w:rsid w:val="00A55FA1"/>
    <w:rsid w:val="00A61E4D"/>
    <w:rsid w:val="00A64981"/>
    <w:rsid w:val="00A65697"/>
    <w:rsid w:val="00A670B7"/>
    <w:rsid w:val="00A709E5"/>
    <w:rsid w:val="00A710AA"/>
    <w:rsid w:val="00A71E6C"/>
    <w:rsid w:val="00A7282A"/>
    <w:rsid w:val="00A72CDB"/>
    <w:rsid w:val="00A732B0"/>
    <w:rsid w:val="00A73BDF"/>
    <w:rsid w:val="00A82651"/>
    <w:rsid w:val="00A8291C"/>
    <w:rsid w:val="00A851FA"/>
    <w:rsid w:val="00A93223"/>
    <w:rsid w:val="00AA0EEF"/>
    <w:rsid w:val="00AA2FA5"/>
    <w:rsid w:val="00AA46BA"/>
    <w:rsid w:val="00AA4CF3"/>
    <w:rsid w:val="00AB1626"/>
    <w:rsid w:val="00AB282B"/>
    <w:rsid w:val="00AB757A"/>
    <w:rsid w:val="00AC1E98"/>
    <w:rsid w:val="00AC3EA3"/>
    <w:rsid w:val="00AC3FE9"/>
    <w:rsid w:val="00AC6122"/>
    <w:rsid w:val="00AC7C17"/>
    <w:rsid w:val="00AD2F07"/>
    <w:rsid w:val="00AD341C"/>
    <w:rsid w:val="00AD3D8C"/>
    <w:rsid w:val="00AE0846"/>
    <w:rsid w:val="00AE2103"/>
    <w:rsid w:val="00AF4FB6"/>
    <w:rsid w:val="00B010EB"/>
    <w:rsid w:val="00B04D46"/>
    <w:rsid w:val="00B05B42"/>
    <w:rsid w:val="00B0776F"/>
    <w:rsid w:val="00B12954"/>
    <w:rsid w:val="00B14C31"/>
    <w:rsid w:val="00B15D0A"/>
    <w:rsid w:val="00B167B9"/>
    <w:rsid w:val="00B22946"/>
    <w:rsid w:val="00B2413A"/>
    <w:rsid w:val="00B2438A"/>
    <w:rsid w:val="00B2743A"/>
    <w:rsid w:val="00B3110B"/>
    <w:rsid w:val="00B33175"/>
    <w:rsid w:val="00B36F0D"/>
    <w:rsid w:val="00B42D56"/>
    <w:rsid w:val="00B53854"/>
    <w:rsid w:val="00B56F9E"/>
    <w:rsid w:val="00B614EF"/>
    <w:rsid w:val="00B72982"/>
    <w:rsid w:val="00B748C0"/>
    <w:rsid w:val="00B766E4"/>
    <w:rsid w:val="00B8185E"/>
    <w:rsid w:val="00B86892"/>
    <w:rsid w:val="00B92535"/>
    <w:rsid w:val="00B93302"/>
    <w:rsid w:val="00B95904"/>
    <w:rsid w:val="00B962C9"/>
    <w:rsid w:val="00B96613"/>
    <w:rsid w:val="00BA079D"/>
    <w:rsid w:val="00BA11FF"/>
    <w:rsid w:val="00BA2596"/>
    <w:rsid w:val="00BA26BA"/>
    <w:rsid w:val="00BB00ED"/>
    <w:rsid w:val="00BB29B4"/>
    <w:rsid w:val="00BB6CF5"/>
    <w:rsid w:val="00BB75A4"/>
    <w:rsid w:val="00BB7CCA"/>
    <w:rsid w:val="00BC0599"/>
    <w:rsid w:val="00BC2E13"/>
    <w:rsid w:val="00BD3670"/>
    <w:rsid w:val="00BD44C4"/>
    <w:rsid w:val="00BE1682"/>
    <w:rsid w:val="00BE2425"/>
    <w:rsid w:val="00BF2958"/>
    <w:rsid w:val="00BF2A38"/>
    <w:rsid w:val="00C001FB"/>
    <w:rsid w:val="00C06018"/>
    <w:rsid w:val="00C27979"/>
    <w:rsid w:val="00C327F2"/>
    <w:rsid w:val="00C34D9C"/>
    <w:rsid w:val="00C367E8"/>
    <w:rsid w:val="00C430DB"/>
    <w:rsid w:val="00C43B42"/>
    <w:rsid w:val="00C440F5"/>
    <w:rsid w:val="00C4453A"/>
    <w:rsid w:val="00C5017F"/>
    <w:rsid w:val="00C52336"/>
    <w:rsid w:val="00C52C76"/>
    <w:rsid w:val="00C54793"/>
    <w:rsid w:val="00C556CC"/>
    <w:rsid w:val="00C570E9"/>
    <w:rsid w:val="00C57BCC"/>
    <w:rsid w:val="00C630D3"/>
    <w:rsid w:val="00C633B7"/>
    <w:rsid w:val="00C65822"/>
    <w:rsid w:val="00C65899"/>
    <w:rsid w:val="00C7312A"/>
    <w:rsid w:val="00C734BE"/>
    <w:rsid w:val="00C736AA"/>
    <w:rsid w:val="00C76CBE"/>
    <w:rsid w:val="00C82C6D"/>
    <w:rsid w:val="00C8755A"/>
    <w:rsid w:val="00C87E42"/>
    <w:rsid w:val="00C91BBA"/>
    <w:rsid w:val="00C91FEE"/>
    <w:rsid w:val="00C94FD3"/>
    <w:rsid w:val="00C95D57"/>
    <w:rsid w:val="00CA03FE"/>
    <w:rsid w:val="00CA092F"/>
    <w:rsid w:val="00CA40B8"/>
    <w:rsid w:val="00CB3733"/>
    <w:rsid w:val="00CB53D0"/>
    <w:rsid w:val="00CB6838"/>
    <w:rsid w:val="00CC2A89"/>
    <w:rsid w:val="00CC5B5D"/>
    <w:rsid w:val="00CC7B68"/>
    <w:rsid w:val="00CC7C9B"/>
    <w:rsid w:val="00CD158E"/>
    <w:rsid w:val="00CD34BA"/>
    <w:rsid w:val="00CD4164"/>
    <w:rsid w:val="00CD58EA"/>
    <w:rsid w:val="00CD66D8"/>
    <w:rsid w:val="00CE1BB0"/>
    <w:rsid w:val="00CE285F"/>
    <w:rsid w:val="00CE31B0"/>
    <w:rsid w:val="00CE4591"/>
    <w:rsid w:val="00CF23E1"/>
    <w:rsid w:val="00CF3B9B"/>
    <w:rsid w:val="00D022F5"/>
    <w:rsid w:val="00D033A7"/>
    <w:rsid w:val="00D03EE2"/>
    <w:rsid w:val="00D11A7A"/>
    <w:rsid w:val="00D13AD8"/>
    <w:rsid w:val="00D13BF3"/>
    <w:rsid w:val="00D21768"/>
    <w:rsid w:val="00D217CC"/>
    <w:rsid w:val="00D33E00"/>
    <w:rsid w:val="00D374F2"/>
    <w:rsid w:val="00D40B29"/>
    <w:rsid w:val="00D46E7F"/>
    <w:rsid w:val="00D50B16"/>
    <w:rsid w:val="00D5123C"/>
    <w:rsid w:val="00D575A7"/>
    <w:rsid w:val="00D63BA6"/>
    <w:rsid w:val="00D63ECC"/>
    <w:rsid w:val="00D64362"/>
    <w:rsid w:val="00D6561E"/>
    <w:rsid w:val="00D65753"/>
    <w:rsid w:val="00D65F1D"/>
    <w:rsid w:val="00D669D6"/>
    <w:rsid w:val="00D679C1"/>
    <w:rsid w:val="00D710BF"/>
    <w:rsid w:val="00D7128E"/>
    <w:rsid w:val="00D73206"/>
    <w:rsid w:val="00D82562"/>
    <w:rsid w:val="00D832E5"/>
    <w:rsid w:val="00D83CE3"/>
    <w:rsid w:val="00D859ED"/>
    <w:rsid w:val="00D91A5D"/>
    <w:rsid w:val="00D927A5"/>
    <w:rsid w:val="00D9301A"/>
    <w:rsid w:val="00D947B0"/>
    <w:rsid w:val="00D95383"/>
    <w:rsid w:val="00D95AD0"/>
    <w:rsid w:val="00D95CEE"/>
    <w:rsid w:val="00D97BA8"/>
    <w:rsid w:val="00DA5FF1"/>
    <w:rsid w:val="00DB03D4"/>
    <w:rsid w:val="00DB067A"/>
    <w:rsid w:val="00DB0E0F"/>
    <w:rsid w:val="00DB20F0"/>
    <w:rsid w:val="00DB75CC"/>
    <w:rsid w:val="00DC02A9"/>
    <w:rsid w:val="00DC1850"/>
    <w:rsid w:val="00DC4037"/>
    <w:rsid w:val="00DD5F55"/>
    <w:rsid w:val="00DE2CBF"/>
    <w:rsid w:val="00DE4771"/>
    <w:rsid w:val="00DE4A9E"/>
    <w:rsid w:val="00DF585F"/>
    <w:rsid w:val="00E12877"/>
    <w:rsid w:val="00E15616"/>
    <w:rsid w:val="00E1617B"/>
    <w:rsid w:val="00E16A79"/>
    <w:rsid w:val="00E1736E"/>
    <w:rsid w:val="00E21851"/>
    <w:rsid w:val="00E21F6B"/>
    <w:rsid w:val="00E22D36"/>
    <w:rsid w:val="00E2467D"/>
    <w:rsid w:val="00E24890"/>
    <w:rsid w:val="00E26435"/>
    <w:rsid w:val="00E26F72"/>
    <w:rsid w:val="00E35B72"/>
    <w:rsid w:val="00E43E70"/>
    <w:rsid w:val="00E5255A"/>
    <w:rsid w:val="00E5354A"/>
    <w:rsid w:val="00E53D6C"/>
    <w:rsid w:val="00E54D67"/>
    <w:rsid w:val="00E574C1"/>
    <w:rsid w:val="00E60C5B"/>
    <w:rsid w:val="00E64EE8"/>
    <w:rsid w:val="00E701B0"/>
    <w:rsid w:val="00E70D97"/>
    <w:rsid w:val="00E73C74"/>
    <w:rsid w:val="00E8586C"/>
    <w:rsid w:val="00E87A7F"/>
    <w:rsid w:val="00E87C90"/>
    <w:rsid w:val="00E90FB4"/>
    <w:rsid w:val="00E91171"/>
    <w:rsid w:val="00E92246"/>
    <w:rsid w:val="00E92CE5"/>
    <w:rsid w:val="00E94653"/>
    <w:rsid w:val="00E9632C"/>
    <w:rsid w:val="00EA0989"/>
    <w:rsid w:val="00EA6A1C"/>
    <w:rsid w:val="00EB19E0"/>
    <w:rsid w:val="00EB3870"/>
    <w:rsid w:val="00EB499A"/>
    <w:rsid w:val="00EB5868"/>
    <w:rsid w:val="00EB5CC8"/>
    <w:rsid w:val="00EB7705"/>
    <w:rsid w:val="00EC2BF8"/>
    <w:rsid w:val="00EC4EA0"/>
    <w:rsid w:val="00ED34BE"/>
    <w:rsid w:val="00ED3656"/>
    <w:rsid w:val="00ED53A0"/>
    <w:rsid w:val="00ED5CFB"/>
    <w:rsid w:val="00ED61CB"/>
    <w:rsid w:val="00ED758F"/>
    <w:rsid w:val="00EE59F7"/>
    <w:rsid w:val="00EF313F"/>
    <w:rsid w:val="00EF4FCD"/>
    <w:rsid w:val="00EF7D07"/>
    <w:rsid w:val="00EF7E5B"/>
    <w:rsid w:val="00F02E3E"/>
    <w:rsid w:val="00F06089"/>
    <w:rsid w:val="00F067E5"/>
    <w:rsid w:val="00F077AC"/>
    <w:rsid w:val="00F109DF"/>
    <w:rsid w:val="00F24874"/>
    <w:rsid w:val="00F24DD6"/>
    <w:rsid w:val="00F25268"/>
    <w:rsid w:val="00F27DD8"/>
    <w:rsid w:val="00F3148D"/>
    <w:rsid w:val="00F377F8"/>
    <w:rsid w:val="00F4044C"/>
    <w:rsid w:val="00F4235D"/>
    <w:rsid w:val="00F50F2B"/>
    <w:rsid w:val="00F5195B"/>
    <w:rsid w:val="00F51A50"/>
    <w:rsid w:val="00F51CA8"/>
    <w:rsid w:val="00F51DF9"/>
    <w:rsid w:val="00F64DE7"/>
    <w:rsid w:val="00F651EB"/>
    <w:rsid w:val="00F65B77"/>
    <w:rsid w:val="00F72B52"/>
    <w:rsid w:val="00F7397B"/>
    <w:rsid w:val="00F75020"/>
    <w:rsid w:val="00F75900"/>
    <w:rsid w:val="00F77229"/>
    <w:rsid w:val="00F778C5"/>
    <w:rsid w:val="00F8545C"/>
    <w:rsid w:val="00F86C32"/>
    <w:rsid w:val="00F9049D"/>
    <w:rsid w:val="00F9317C"/>
    <w:rsid w:val="00F934CE"/>
    <w:rsid w:val="00F93F1C"/>
    <w:rsid w:val="00F94F1F"/>
    <w:rsid w:val="00FA6FDF"/>
    <w:rsid w:val="00FB36B5"/>
    <w:rsid w:val="00FB6A6A"/>
    <w:rsid w:val="00FB6D14"/>
    <w:rsid w:val="00FC0AFE"/>
    <w:rsid w:val="00FC1717"/>
    <w:rsid w:val="00FC1A64"/>
    <w:rsid w:val="00FC27DA"/>
    <w:rsid w:val="00FC6C80"/>
    <w:rsid w:val="00FD01EA"/>
    <w:rsid w:val="00FD1E31"/>
    <w:rsid w:val="00FD263B"/>
    <w:rsid w:val="00FD519C"/>
    <w:rsid w:val="00FD575E"/>
    <w:rsid w:val="00FE0F34"/>
    <w:rsid w:val="00FE1800"/>
    <w:rsid w:val="00FE1B7A"/>
    <w:rsid w:val="00FE3CCE"/>
    <w:rsid w:val="00FE568C"/>
    <w:rsid w:val="00FE64A7"/>
    <w:rsid w:val="00FF05A1"/>
    <w:rsid w:val="00FF3CA9"/>
    <w:rsid w:val="00FF6D4F"/>
    <w:rsid w:val="04DF7BE9"/>
    <w:rsid w:val="08F5187C"/>
    <w:rsid w:val="16ED60CE"/>
    <w:rsid w:val="177B7239"/>
    <w:rsid w:val="1DBA49EB"/>
    <w:rsid w:val="1F7F9CC0"/>
    <w:rsid w:val="22673EFE"/>
    <w:rsid w:val="2613738E"/>
    <w:rsid w:val="277566D2"/>
    <w:rsid w:val="2AA82A61"/>
    <w:rsid w:val="2E66405F"/>
    <w:rsid w:val="2F1FD84B"/>
    <w:rsid w:val="33FD1E0E"/>
    <w:rsid w:val="34757323"/>
    <w:rsid w:val="3B5A342E"/>
    <w:rsid w:val="3F1FCFDF"/>
    <w:rsid w:val="50F653A2"/>
    <w:rsid w:val="515C5974"/>
    <w:rsid w:val="522D519C"/>
    <w:rsid w:val="59B63649"/>
    <w:rsid w:val="625D388F"/>
    <w:rsid w:val="63D11C13"/>
    <w:rsid w:val="6F877340"/>
    <w:rsid w:val="77A2DA5E"/>
    <w:rsid w:val="7A42469D"/>
    <w:rsid w:val="7CF937B8"/>
    <w:rsid w:val="7D8B31EB"/>
    <w:rsid w:val="7F75424D"/>
    <w:rsid w:val="7FFF0C86"/>
    <w:rsid w:val="ADFE3057"/>
    <w:rsid w:val="BFD45AD6"/>
    <w:rsid w:val="CF7BE3EF"/>
    <w:rsid w:val="D9FD29E2"/>
    <w:rsid w:val="EFBF7710"/>
    <w:rsid w:val="F73B4249"/>
    <w:rsid w:val="FDBF657C"/>
    <w:rsid w:val="FEEF02D9"/>
    <w:rsid w:val="FF8D20C3"/>
    <w:rsid w:val="FFDCE0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rules v:ext="edit">
        <o:r id="V:Rule1" type="connector" idref="#自选图形 9"/>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qFormat/>
    <w:uiPriority w:val="99"/>
    <w:pPr>
      <w:ind w:left="575" w:hanging="364"/>
      <w:outlineLvl w:val="1"/>
    </w:pPr>
    <w:rPr>
      <w:rFonts w:ascii="黑体" w:hAnsi="黑体" w:eastAsia="黑体" w:cs="黑体"/>
      <w:b/>
      <w:bCs/>
      <w:sz w:val="24"/>
      <w:szCs w:val="24"/>
    </w:rPr>
  </w:style>
  <w:style w:type="paragraph" w:styleId="4">
    <w:name w:val="heading 3"/>
    <w:basedOn w:val="1"/>
    <w:qFormat/>
    <w:uiPriority w:val="99"/>
    <w:pPr>
      <w:ind w:left="1024" w:hanging="529"/>
      <w:outlineLvl w:val="2"/>
    </w:pPr>
    <w:rPr>
      <w:rFonts w:ascii="黑体" w:hAnsi="黑体" w:eastAsia="黑体" w:cs="黑体"/>
      <w:b/>
      <w:bCs/>
      <w:szCs w:val="21"/>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99"/>
    <w:rPr>
      <w:szCs w:val="21"/>
    </w:rPr>
  </w:style>
  <w:style w:type="paragraph" w:styleId="6">
    <w:name w:val="Date"/>
    <w:basedOn w:val="1"/>
    <w:next w:val="1"/>
    <w:link w:val="27"/>
    <w:semiHidden/>
    <w:unhideWhenUsed/>
    <w:qFormat/>
    <w:uiPriority w:val="99"/>
    <w:pPr>
      <w:ind w:left="100" w:leftChars="2500"/>
    </w:pPr>
  </w:style>
  <w:style w:type="paragraph" w:styleId="7">
    <w:name w:val="Balloon Text"/>
    <w:basedOn w:val="1"/>
    <w:link w:val="20"/>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unhideWhenUsed/>
    <w:qFormat/>
    <w:uiPriority w:val="99"/>
    <w:rPr>
      <w:color w:val="0563C1" w:themeColor="hyperlink"/>
      <w:u w:val="single"/>
    </w:rPr>
  </w:style>
  <w:style w:type="character" w:customStyle="1" w:styleId="16">
    <w:name w:val="页眉 字符"/>
    <w:basedOn w:val="14"/>
    <w:link w:val="9"/>
    <w:qFormat/>
    <w:uiPriority w:val="99"/>
    <w:rPr>
      <w:sz w:val="18"/>
      <w:szCs w:val="18"/>
    </w:rPr>
  </w:style>
  <w:style w:type="character" w:customStyle="1" w:styleId="17">
    <w:name w:val="页脚 字符"/>
    <w:basedOn w:val="14"/>
    <w:link w:val="8"/>
    <w:qFormat/>
    <w:uiPriority w:val="99"/>
    <w:rPr>
      <w:sz w:val="18"/>
      <w:szCs w:val="18"/>
    </w:rPr>
  </w:style>
  <w:style w:type="paragraph" w:customStyle="1" w:styleId="18">
    <w:name w:val="发布日期"/>
    <w:qFormat/>
    <w:uiPriority w:val="0"/>
    <w:pPr>
      <w:framePr w:w="3997" w:h="471" w:hRule="exact" w:vSpace="181" w:wrap="around" w:vAnchor="margin" w:hAnchor="page" w:x="7089" w:y="14097" w:anchorLock="1"/>
    </w:pPr>
    <w:rPr>
      <w:rFonts w:ascii="Times New Roman" w:hAnsi="Times New Roman" w:eastAsia="黑体" w:cs="Times New Roman"/>
      <w:sz w:val="28"/>
      <w:szCs w:val="22"/>
      <w:lang w:val="en-US" w:eastAsia="zh-CN" w:bidi="ar-SA"/>
    </w:rPr>
  </w:style>
  <w:style w:type="paragraph" w:customStyle="1" w:styleId="19">
    <w:name w:val="实施日期"/>
    <w:basedOn w:val="18"/>
    <w:qFormat/>
    <w:uiPriority w:val="0"/>
    <w:pPr>
      <w:framePr w:wrap="around" w:vAnchor="page" w:hAnchor="text"/>
      <w:jc w:val="right"/>
    </w:pPr>
  </w:style>
  <w:style w:type="character" w:customStyle="1" w:styleId="20">
    <w:name w:val="批注框文本 字符"/>
    <w:basedOn w:val="14"/>
    <w:link w:val="7"/>
    <w:semiHidden/>
    <w:qFormat/>
    <w:uiPriority w:val="99"/>
    <w:rPr>
      <w:sz w:val="18"/>
      <w:szCs w:val="18"/>
    </w:rPr>
  </w:style>
  <w:style w:type="paragraph" w:customStyle="1" w:styleId="21">
    <w:name w:val="目次、标准名称标题"/>
    <w:basedOn w:val="1"/>
    <w:next w:val="1"/>
    <w:qFormat/>
    <w:uiPriority w:val="0"/>
    <w:pPr>
      <w:keepNext/>
      <w:pageBreakBefore/>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paragraph" w:customStyle="1" w:styleId="22">
    <w:name w:val="章标题"/>
    <w:next w:val="1"/>
    <w:qFormat/>
    <w:uiPriority w:val="0"/>
    <w:pPr>
      <w:numPr>
        <w:ilvl w:val="1"/>
        <w:numId w:val="1"/>
      </w:numPr>
      <w:spacing w:beforeLines="50" w:afterLines="50"/>
      <w:jc w:val="both"/>
      <w:outlineLvl w:val="1"/>
    </w:pPr>
    <w:rPr>
      <w:rFonts w:ascii="黑体" w:hAnsi="Times New Roman" w:eastAsia="黑体" w:cs="Times New Roman"/>
      <w:sz w:val="21"/>
      <w:lang w:val="en-US" w:eastAsia="zh-CN" w:bidi="ar-SA"/>
    </w:rPr>
  </w:style>
  <w:style w:type="paragraph" w:customStyle="1" w:styleId="23">
    <w:name w:val="段"/>
    <w:qFormat/>
    <w:uiPriority w:val="0"/>
    <w:pPr>
      <w:autoSpaceDE w:val="0"/>
      <w:autoSpaceDN w:val="0"/>
      <w:ind w:firstLine="200" w:firstLineChars="200"/>
      <w:jc w:val="both"/>
    </w:pPr>
    <w:rPr>
      <w:rFonts w:ascii="宋体" w:hAnsi="Calibri" w:eastAsia="宋体" w:cs="Times New Roman"/>
      <w:kern w:val="2"/>
      <w:sz w:val="21"/>
      <w:szCs w:val="22"/>
      <w:lang w:val="en-US" w:eastAsia="zh-CN" w:bidi="ar-SA"/>
    </w:rPr>
  </w:style>
  <w:style w:type="paragraph" w:customStyle="1" w:styleId="24">
    <w:name w:val="标准文件_一级条标题"/>
    <w:basedOn w:val="1"/>
    <w:next w:val="1"/>
    <w:qFormat/>
    <w:uiPriority w:val="0"/>
    <w:pPr>
      <w:widowControl/>
      <w:numPr>
        <w:ilvl w:val="2"/>
        <w:numId w:val="1"/>
      </w:numPr>
      <w:spacing w:beforeLines="50" w:afterLines="50"/>
      <w:outlineLvl w:val="1"/>
    </w:pPr>
    <w:rPr>
      <w:rFonts w:ascii="黑体" w:hAnsi="Calibri" w:eastAsia="黑体" w:cs="Times New Roman"/>
      <w:kern w:val="0"/>
    </w:rPr>
  </w:style>
  <w:style w:type="table" w:customStyle="1" w:styleId="25">
    <w:name w:val="网格型1"/>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6">
    <w:name w:val="标题 1 字符"/>
    <w:basedOn w:val="14"/>
    <w:link w:val="2"/>
    <w:qFormat/>
    <w:uiPriority w:val="9"/>
    <w:rPr>
      <w:b/>
      <w:bCs/>
      <w:kern w:val="44"/>
      <w:sz w:val="44"/>
      <w:szCs w:val="44"/>
    </w:rPr>
  </w:style>
  <w:style w:type="character" w:customStyle="1" w:styleId="27">
    <w:name w:val="日期 字符"/>
    <w:basedOn w:val="14"/>
    <w:link w:val="6"/>
    <w:semiHidden/>
    <w:qFormat/>
    <w:uiPriority w:val="99"/>
  </w:style>
  <w:style w:type="paragraph" w:styleId="28">
    <w:name w:val="List Paragraph"/>
    <w:basedOn w:val="1"/>
    <w:unhideWhenUsed/>
    <w:qFormat/>
    <w:uiPriority w:val="99"/>
    <w:pPr>
      <w:ind w:firstLine="420" w:firstLineChars="200"/>
    </w:pPr>
  </w:style>
  <w:style w:type="paragraph" w:customStyle="1" w:styleId="29">
    <w:name w:val="Table Paragraph"/>
    <w:basedOn w:val="1"/>
    <w:qFormat/>
    <w:uiPriority w:val="99"/>
  </w:style>
  <w:style w:type="paragraph" w:customStyle="1" w:styleId="30">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69"/>
    <customShpInfo spid="_x0000_s2053"/>
    <customShpInfo spid="_x0000_s2057"/>
    <customShpInfo spid="_x0000_s2061"/>
    <customShpInfo spid="_x0000_s2060"/>
    <customShpInfo spid="_x0000_s2056"/>
    <customShpInfo spid="_x0000_s2062"/>
    <customShpInfo spid="_x0000_s2065"/>
    <customShpInfo spid="_x0000_s2063"/>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BDB832-627A-4361-97EE-DCCC4B994DDD}">
  <ds:schemaRefs/>
</ds:datastoreItem>
</file>

<file path=docProps/app.xml><?xml version="1.0" encoding="utf-8"?>
<Properties xmlns="http://schemas.openxmlformats.org/officeDocument/2006/extended-properties" xmlns:vt="http://schemas.openxmlformats.org/officeDocument/2006/docPropsVTypes">
  <Template>Normal</Template>
  <Pages>13</Pages>
  <Words>1105</Words>
  <Characters>6299</Characters>
  <Lines>52</Lines>
  <Paragraphs>14</Paragraphs>
  <TotalTime>76</TotalTime>
  <ScaleCrop>false</ScaleCrop>
  <LinksUpToDate>false</LinksUpToDate>
  <CharactersWithSpaces>7390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2022-03-03T09:53:00Z</dcterms:created>
  <dc:creator>201</dc:creator>
  <cp:lastModifiedBy>gjlcj</cp:lastModifiedBy>
  <cp:lastPrinted>2026-09-02T10:18:35Z</cp:lastPrinted>
  <dcterms:modified xsi:type="dcterms:W3CDTF">2026-09-02T10:22:02Z</dcterms:modified>
  <cp:revision>637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A5C58487BCDE433082EF217F127B67F3</vt:lpwstr>
  </property>
</Properties>
</file>